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5046" w14:textId="4D211528" w:rsidR="002F18F5" w:rsidRDefault="002F18F5"/>
    <w:p w14:paraId="441E6B38" w14:textId="77777777" w:rsidR="002F18F5" w:rsidRDefault="002F18F5"/>
    <w:p w14:paraId="3BF60F9B" w14:textId="35280B07" w:rsidR="00BA75C2" w:rsidRPr="00BA75C2" w:rsidRDefault="00BA75C2" w:rsidP="00BA75C2">
      <w:pPr>
        <w:pStyle w:val="Heading1"/>
        <w:rPr>
          <w:b/>
          <w:bCs/>
          <w:sz w:val="40"/>
          <w:szCs w:val="40"/>
        </w:rPr>
      </w:pPr>
      <w:r w:rsidRPr="00BA75C2">
        <w:rPr>
          <w:b/>
          <w:bCs/>
          <w:sz w:val="40"/>
          <w:szCs w:val="40"/>
        </w:rPr>
        <w:t>Outdoor Sensory Audit</w:t>
      </w:r>
    </w:p>
    <w:p w14:paraId="3D6DF0E1" w14:textId="77777777" w:rsidR="00BA75C2" w:rsidRDefault="00BA75C2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28"/>
        <w:gridCol w:w="3011"/>
        <w:gridCol w:w="851"/>
        <w:gridCol w:w="992"/>
        <w:gridCol w:w="992"/>
        <w:gridCol w:w="9072"/>
      </w:tblGrid>
      <w:tr w:rsidR="00BA75C2" w14:paraId="1D824FCB" w14:textId="77777777" w:rsidTr="00A9716E">
        <w:tc>
          <w:tcPr>
            <w:tcW w:w="528" w:type="dxa"/>
          </w:tcPr>
          <w:p w14:paraId="79542691" w14:textId="77777777" w:rsidR="00BA75C2" w:rsidRDefault="00BA75C2" w:rsidP="00A9716E"/>
        </w:tc>
        <w:tc>
          <w:tcPr>
            <w:tcW w:w="3011" w:type="dxa"/>
          </w:tcPr>
          <w:p w14:paraId="2C587613" w14:textId="77777777" w:rsidR="00BA75C2" w:rsidRDefault="00BA75C2" w:rsidP="00A9716E"/>
        </w:tc>
        <w:tc>
          <w:tcPr>
            <w:tcW w:w="851" w:type="dxa"/>
          </w:tcPr>
          <w:p w14:paraId="58B671DF" w14:textId="77777777" w:rsidR="00BA75C2" w:rsidRDefault="00BA75C2" w:rsidP="00A9716E">
            <w:r>
              <w:t>Met</w:t>
            </w:r>
          </w:p>
        </w:tc>
        <w:tc>
          <w:tcPr>
            <w:tcW w:w="992" w:type="dxa"/>
          </w:tcPr>
          <w:p w14:paraId="6A3B4FFA" w14:textId="77777777" w:rsidR="00BA75C2" w:rsidRDefault="00BA75C2" w:rsidP="00A9716E">
            <w:r>
              <w:t>Partly met</w:t>
            </w:r>
          </w:p>
        </w:tc>
        <w:tc>
          <w:tcPr>
            <w:tcW w:w="992" w:type="dxa"/>
          </w:tcPr>
          <w:p w14:paraId="00780D1B" w14:textId="77777777" w:rsidR="00BA75C2" w:rsidRDefault="00BA75C2" w:rsidP="00A9716E">
            <w:r>
              <w:t>Not met</w:t>
            </w:r>
          </w:p>
        </w:tc>
        <w:tc>
          <w:tcPr>
            <w:tcW w:w="9072" w:type="dxa"/>
          </w:tcPr>
          <w:p w14:paraId="189B6BC6" w14:textId="77777777" w:rsidR="00BA75C2" w:rsidRDefault="00BA75C2" w:rsidP="00A9716E">
            <w:r>
              <w:t>Notes</w:t>
            </w:r>
          </w:p>
        </w:tc>
      </w:tr>
      <w:tr w:rsidR="00BA75C2" w14:paraId="260751D8" w14:textId="77777777" w:rsidTr="00A9716E">
        <w:tc>
          <w:tcPr>
            <w:tcW w:w="528" w:type="dxa"/>
            <w:shd w:val="clear" w:color="auto" w:fill="FFD966" w:themeFill="accent4" w:themeFillTint="99"/>
          </w:tcPr>
          <w:p w14:paraId="2B3BDAF4" w14:textId="77777777" w:rsidR="00BA75C2" w:rsidRDefault="00BA75C2" w:rsidP="00A9716E"/>
        </w:tc>
        <w:tc>
          <w:tcPr>
            <w:tcW w:w="3011" w:type="dxa"/>
            <w:shd w:val="clear" w:color="auto" w:fill="FFD966" w:themeFill="accent4" w:themeFillTint="99"/>
          </w:tcPr>
          <w:p w14:paraId="324B8750" w14:textId="77777777" w:rsidR="00BA75C2" w:rsidRDefault="00BA75C2" w:rsidP="00A9716E"/>
        </w:tc>
        <w:tc>
          <w:tcPr>
            <w:tcW w:w="851" w:type="dxa"/>
            <w:shd w:val="clear" w:color="auto" w:fill="FFD966" w:themeFill="accent4" w:themeFillTint="99"/>
          </w:tcPr>
          <w:p w14:paraId="1692E0E5" w14:textId="77777777" w:rsidR="00BA75C2" w:rsidRDefault="00BA75C2" w:rsidP="00A9716E"/>
        </w:tc>
        <w:tc>
          <w:tcPr>
            <w:tcW w:w="992" w:type="dxa"/>
            <w:shd w:val="clear" w:color="auto" w:fill="FFD966" w:themeFill="accent4" w:themeFillTint="99"/>
          </w:tcPr>
          <w:p w14:paraId="1BCA5E57" w14:textId="77777777" w:rsidR="00BA75C2" w:rsidRDefault="00BA75C2" w:rsidP="00A9716E"/>
        </w:tc>
        <w:tc>
          <w:tcPr>
            <w:tcW w:w="992" w:type="dxa"/>
            <w:shd w:val="clear" w:color="auto" w:fill="FFD966" w:themeFill="accent4" w:themeFillTint="99"/>
          </w:tcPr>
          <w:p w14:paraId="3D91E0B9" w14:textId="77777777" w:rsidR="00BA75C2" w:rsidRDefault="00BA75C2" w:rsidP="00A9716E"/>
        </w:tc>
        <w:tc>
          <w:tcPr>
            <w:tcW w:w="9072" w:type="dxa"/>
            <w:shd w:val="clear" w:color="auto" w:fill="FFD966" w:themeFill="accent4" w:themeFillTint="99"/>
          </w:tcPr>
          <w:p w14:paraId="2066E260" w14:textId="77777777" w:rsidR="00BA75C2" w:rsidRDefault="00BA75C2" w:rsidP="00A9716E">
            <w:r>
              <w:t xml:space="preserve">Suggestions </w:t>
            </w:r>
          </w:p>
        </w:tc>
      </w:tr>
      <w:tr w:rsidR="00BA75C2" w14:paraId="35B564F5" w14:textId="77777777" w:rsidTr="00BA75C2">
        <w:tc>
          <w:tcPr>
            <w:tcW w:w="528" w:type="dxa"/>
            <w:shd w:val="clear" w:color="auto" w:fill="FFF2CC" w:themeFill="accent4" w:themeFillTint="33"/>
          </w:tcPr>
          <w:p w14:paraId="01DBA490" w14:textId="77777777" w:rsidR="00BA75C2" w:rsidRDefault="00BA75C2" w:rsidP="00A9716E"/>
        </w:tc>
        <w:tc>
          <w:tcPr>
            <w:tcW w:w="3011" w:type="dxa"/>
            <w:shd w:val="clear" w:color="auto" w:fill="FFF2CC" w:themeFill="accent4" w:themeFillTint="33"/>
          </w:tcPr>
          <w:p w14:paraId="6244DAAA" w14:textId="77777777" w:rsidR="00BA75C2" w:rsidRDefault="00BA75C2" w:rsidP="00A9716E">
            <w:r>
              <w:t>A well organised planned and structured physical environment</w:t>
            </w:r>
          </w:p>
          <w:p w14:paraId="06858800" w14:textId="77777777" w:rsidR="00BA75C2" w:rsidRDefault="00BA75C2" w:rsidP="00A9716E"/>
        </w:tc>
        <w:tc>
          <w:tcPr>
            <w:tcW w:w="851" w:type="dxa"/>
            <w:shd w:val="clear" w:color="auto" w:fill="FFF2CC" w:themeFill="accent4" w:themeFillTint="33"/>
          </w:tcPr>
          <w:p w14:paraId="4BBF231E" w14:textId="77777777" w:rsidR="00BA75C2" w:rsidRDefault="00BA75C2" w:rsidP="00A9716E"/>
        </w:tc>
        <w:tc>
          <w:tcPr>
            <w:tcW w:w="992" w:type="dxa"/>
            <w:shd w:val="clear" w:color="auto" w:fill="FFF2CC" w:themeFill="accent4" w:themeFillTint="33"/>
          </w:tcPr>
          <w:p w14:paraId="7EB31BCC" w14:textId="77777777" w:rsidR="00BA75C2" w:rsidRDefault="00BA75C2" w:rsidP="00A9716E"/>
        </w:tc>
        <w:tc>
          <w:tcPr>
            <w:tcW w:w="992" w:type="dxa"/>
            <w:shd w:val="clear" w:color="auto" w:fill="FFF2CC" w:themeFill="accent4" w:themeFillTint="33"/>
          </w:tcPr>
          <w:p w14:paraId="383E6283" w14:textId="77777777" w:rsidR="00BA75C2" w:rsidRDefault="00BA75C2" w:rsidP="00A9716E"/>
        </w:tc>
        <w:tc>
          <w:tcPr>
            <w:tcW w:w="9072" w:type="dxa"/>
            <w:shd w:val="clear" w:color="auto" w:fill="FFF2CC" w:themeFill="accent4" w:themeFillTint="33"/>
          </w:tcPr>
          <w:p w14:paraId="4C5609BD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 xml:space="preserve">Consider distinct areas – clearly </w:t>
            </w:r>
            <w:proofErr w:type="gramStart"/>
            <w:r>
              <w:t>labelled</w:t>
            </w:r>
            <w:proofErr w:type="gramEnd"/>
          </w:p>
          <w:p w14:paraId="1BC082CF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Quiet areas</w:t>
            </w:r>
          </w:p>
          <w:p w14:paraId="43670F4C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An area for physical excursion where pupils can dispel high energy </w:t>
            </w:r>
            <w:proofErr w:type="gramStart"/>
            <w:r>
              <w:t>levels</w:t>
            </w:r>
            <w:proofErr w:type="gramEnd"/>
          </w:p>
          <w:p w14:paraId="63C2B71D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A resolution area - for pupils to be supported to understand and resolve conflict / social situations (staffed if possible)</w:t>
            </w:r>
          </w:p>
          <w:p w14:paraId="3FF7D1F1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A friendship bench which</w:t>
            </w:r>
            <w:r w:rsidRPr="00750453">
              <w:rPr>
                <w:color w:val="FFFFFF" w:themeColor="background1"/>
              </w:rPr>
              <w:t xml:space="preserve"> </w:t>
            </w:r>
            <w:r w:rsidRPr="00750453">
              <w:t>is</w:t>
            </w:r>
            <w:r w:rsidRPr="00750453">
              <w:rPr>
                <w:color w:val="FFFFFF" w:themeColor="background1"/>
              </w:rPr>
              <w:t xml:space="preserve"> </w:t>
            </w:r>
            <w:r>
              <w:t xml:space="preserve">actively used and regularly </w:t>
            </w:r>
            <w:proofErr w:type="gramStart"/>
            <w:r>
              <w:t>promoted</w:t>
            </w:r>
            <w:proofErr w:type="gramEnd"/>
          </w:p>
          <w:p w14:paraId="213DCE70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Adult led activity area, for example modelling structured games with/without </w:t>
            </w:r>
            <w:proofErr w:type="gramStart"/>
            <w:r>
              <w:t>equipment</w:t>
            </w:r>
            <w:proofErr w:type="gramEnd"/>
          </w:p>
          <w:p w14:paraId="5B2567E4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>Sensory areas</w:t>
            </w:r>
          </w:p>
          <w:p w14:paraId="450F816D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Garden – sensory/ raised bed /visually stimulating, textures, colours, noise, scents/</w:t>
            </w:r>
            <w:proofErr w:type="gramStart"/>
            <w:r>
              <w:t>aromas</w:t>
            </w:r>
            <w:proofErr w:type="gramEnd"/>
          </w:p>
          <w:p w14:paraId="7EE50624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 xml:space="preserve">Consider </w:t>
            </w:r>
            <w:proofErr w:type="gramStart"/>
            <w:r>
              <w:t>equipment</w:t>
            </w:r>
            <w:proofErr w:type="gramEnd"/>
          </w:p>
          <w:p w14:paraId="33298139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Wheelbarrows/ digging area / </w:t>
            </w:r>
            <w:proofErr w:type="gramStart"/>
            <w:r>
              <w:t>etc</w:t>
            </w:r>
            <w:proofErr w:type="gramEnd"/>
          </w:p>
          <w:p w14:paraId="5A4F4225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Logs, planks</w:t>
            </w:r>
          </w:p>
          <w:p w14:paraId="2DA96880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Heavy lifting equipment</w:t>
            </w:r>
          </w:p>
          <w:p w14:paraId="571AAEEC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Whiteboard to support communication </w:t>
            </w:r>
          </w:p>
        </w:tc>
      </w:tr>
      <w:tr w:rsidR="00BA75C2" w14:paraId="5B17D94E" w14:textId="77777777" w:rsidTr="00BA75C2">
        <w:tc>
          <w:tcPr>
            <w:tcW w:w="528" w:type="dxa"/>
            <w:shd w:val="clear" w:color="auto" w:fill="538135" w:themeFill="accent6" w:themeFillShade="BF"/>
          </w:tcPr>
          <w:p w14:paraId="0AEEE0F3" w14:textId="77777777" w:rsidR="00BA75C2" w:rsidRDefault="00BA75C2" w:rsidP="00A9716E"/>
        </w:tc>
        <w:tc>
          <w:tcPr>
            <w:tcW w:w="3011" w:type="dxa"/>
            <w:shd w:val="clear" w:color="auto" w:fill="538135" w:themeFill="accent6" w:themeFillShade="BF"/>
          </w:tcPr>
          <w:p w14:paraId="09388ADF" w14:textId="77777777" w:rsidR="00BA75C2" w:rsidRDefault="00BA75C2" w:rsidP="00A9716E"/>
        </w:tc>
        <w:tc>
          <w:tcPr>
            <w:tcW w:w="851" w:type="dxa"/>
            <w:shd w:val="clear" w:color="auto" w:fill="538135" w:themeFill="accent6" w:themeFillShade="BF"/>
          </w:tcPr>
          <w:p w14:paraId="59343027" w14:textId="77777777" w:rsidR="00BA75C2" w:rsidRDefault="00BA75C2" w:rsidP="00A9716E"/>
        </w:tc>
        <w:tc>
          <w:tcPr>
            <w:tcW w:w="992" w:type="dxa"/>
            <w:shd w:val="clear" w:color="auto" w:fill="538135" w:themeFill="accent6" w:themeFillShade="BF"/>
          </w:tcPr>
          <w:p w14:paraId="42282946" w14:textId="77777777" w:rsidR="00BA75C2" w:rsidRDefault="00BA75C2" w:rsidP="00A9716E"/>
        </w:tc>
        <w:tc>
          <w:tcPr>
            <w:tcW w:w="992" w:type="dxa"/>
            <w:shd w:val="clear" w:color="auto" w:fill="538135" w:themeFill="accent6" w:themeFillShade="BF"/>
          </w:tcPr>
          <w:p w14:paraId="19C44BDB" w14:textId="77777777" w:rsidR="00BA75C2" w:rsidRDefault="00BA75C2" w:rsidP="00A9716E"/>
        </w:tc>
        <w:tc>
          <w:tcPr>
            <w:tcW w:w="9072" w:type="dxa"/>
            <w:shd w:val="clear" w:color="auto" w:fill="538135" w:themeFill="accent6" w:themeFillShade="BF"/>
          </w:tcPr>
          <w:p w14:paraId="1A9ED9D7" w14:textId="77777777" w:rsidR="00BA75C2" w:rsidRPr="00BA75C2" w:rsidRDefault="00BA75C2" w:rsidP="00A9716E">
            <w:pPr>
              <w:rPr>
                <w:color w:val="FFFFFF" w:themeColor="background1"/>
              </w:rPr>
            </w:pPr>
            <w:r w:rsidRPr="00BA75C2">
              <w:rPr>
                <w:color w:val="FFFFFF" w:themeColor="background1"/>
              </w:rPr>
              <w:t>Suggestions</w:t>
            </w:r>
          </w:p>
        </w:tc>
      </w:tr>
      <w:tr w:rsidR="00BA75C2" w14:paraId="187A3A41" w14:textId="77777777" w:rsidTr="00BA75C2">
        <w:tc>
          <w:tcPr>
            <w:tcW w:w="528" w:type="dxa"/>
            <w:shd w:val="clear" w:color="auto" w:fill="C5E0B3" w:themeFill="accent6" w:themeFillTint="66"/>
          </w:tcPr>
          <w:p w14:paraId="3CF87B20" w14:textId="77777777" w:rsidR="00BA75C2" w:rsidRDefault="00BA75C2" w:rsidP="00A9716E"/>
        </w:tc>
        <w:tc>
          <w:tcPr>
            <w:tcW w:w="3011" w:type="dxa"/>
            <w:shd w:val="clear" w:color="auto" w:fill="C5E0B3" w:themeFill="accent6" w:themeFillTint="66"/>
          </w:tcPr>
          <w:p w14:paraId="239842C8" w14:textId="77777777" w:rsidR="00BA75C2" w:rsidRDefault="00BA75C2" w:rsidP="00A9716E">
            <w:r>
              <w:t>Routine and structure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2346C96D" w14:textId="77777777" w:rsidR="00BA75C2" w:rsidRDefault="00BA75C2" w:rsidP="00A9716E"/>
        </w:tc>
        <w:tc>
          <w:tcPr>
            <w:tcW w:w="992" w:type="dxa"/>
            <w:shd w:val="clear" w:color="auto" w:fill="C5E0B3" w:themeFill="accent6" w:themeFillTint="66"/>
          </w:tcPr>
          <w:p w14:paraId="6DAA1B1C" w14:textId="77777777" w:rsidR="00BA75C2" w:rsidRDefault="00BA75C2" w:rsidP="00A9716E"/>
        </w:tc>
        <w:tc>
          <w:tcPr>
            <w:tcW w:w="992" w:type="dxa"/>
            <w:shd w:val="clear" w:color="auto" w:fill="C5E0B3" w:themeFill="accent6" w:themeFillTint="66"/>
          </w:tcPr>
          <w:p w14:paraId="31DEEA13" w14:textId="77777777" w:rsidR="00BA75C2" w:rsidRDefault="00BA75C2" w:rsidP="00A9716E"/>
        </w:tc>
        <w:tc>
          <w:tcPr>
            <w:tcW w:w="9072" w:type="dxa"/>
            <w:shd w:val="clear" w:color="auto" w:fill="C5E0B3" w:themeFill="accent6" w:themeFillTint="66"/>
          </w:tcPr>
          <w:p w14:paraId="4FC699C4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 xml:space="preserve">Visual plan / layout of the playground/ outdoor area </w:t>
            </w:r>
          </w:p>
          <w:p w14:paraId="1105DD41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Explicit playground rules – supported with </w:t>
            </w:r>
            <w:proofErr w:type="gramStart"/>
            <w:r>
              <w:t>visuals</w:t>
            </w:r>
            <w:proofErr w:type="gramEnd"/>
          </w:p>
          <w:p w14:paraId="2905D36B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>Staff</w:t>
            </w:r>
          </w:p>
          <w:p w14:paraId="5F8C6A50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Consistent expectations and messages of </w:t>
            </w:r>
            <w:r w:rsidRPr="00FB065D">
              <w:rPr>
                <w:b/>
                <w:bCs/>
              </w:rPr>
              <w:t>ALL</w:t>
            </w:r>
            <w:r>
              <w:t xml:space="preserve"> staff and supply</w:t>
            </w:r>
          </w:p>
          <w:p w14:paraId="28D772FA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Awareness of one-page profiles and reasonable adjustments for individuals</w:t>
            </w:r>
          </w:p>
          <w:p w14:paraId="6C62BA95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t>Clear playground cues</w:t>
            </w:r>
          </w:p>
          <w:p w14:paraId="229CD733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For example: </w:t>
            </w:r>
            <w:r w:rsidRPr="00750453">
              <w:t>reminders of time left</w:t>
            </w:r>
            <w:r>
              <w:t>;</w:t>
            </w:r>
            <w:r w:rsidRPr="00750453">
              <w:t xml:space="preserve"> then</w:t>
            </w:r>
            <w:r>
              <w:t xml:space="preserve"> stop on the </w:t>
            </w:r>
            <w:proofErr w:type="gramStart"/>
            <w:r>
              <w:t>bell</w:t>
            </w:r>
            <w:proofErr w:type="gramEnd"/>
          </w:p>
          <w:p w14:paraId="75F876BF" w14:textId="77777777" w:rsidR="00BA75C2" w:rsidRDefault="00BA75C2" w:rsidP="00A9716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Designated places for transitions </w:t>
            </w:r>
          </w:p>
          <w:p w14:paraId="57F07891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Clearly defined routes in and out to support transition between environments</w:t>
            </w:r>
          </w:p>
          <w:p w14:paraId="3F4E4431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Alternative exit and entry points for named pupil(s)</w:t>
            </w:r>
          </w:p>
          <w:p w14:paraId="389AECC2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 xml:space="preserve">Earlier timed returns to classroom </w:t>
            </w:r>
          </w:p>
          <w:p w14:paraId="2A79A9F7" w14:textId="77777777" w:rsidR="00BA75C2" w:rsidRDefault="00BA75C2" w:rsidP="00A9716E">
            <w:pPr>
              <w:pStyle w:val="ListParagraph"/>
              <w:numPr>
                <w:ilvl w:val="1"/>
                <w:numId w:val="1"/>
              </w:numPr>
            </w:pPr>
            <w:r>
              <w:t>Placement in line</w:t>
            </w:r>
          </w:p>
        </w:tc>
      </w:tr>
      <w:tr w:rsidR="00BA75C2" w14:paraId="35B6B6EB" w14:textId="77777777" w:rsidTr="00BA75C2">
        <w:tc>
          <w:tcPr>
            <w:tcW w:w="528" w:type="dxa"/>
            <w:shd w:val="clear" w:color="auto" w:fill="2E74B5" w:themeFill="accent5" w:themeFillShade="BF"/>
          </w:tcPr>
          <w:p w14:paraId="24199B11" w14:textId="77777777" w:rsidR="00BA75C2" w:rsidRDefault="00BA75C2" w:rsidP="00A9716E"/>
        </w:tc>
        <w:tc>
          <w:tcPr>
            <w:tcW w:w="3011" w:type="dxa"/>
            <w:shd w:val="clear" w:color="auto" w:fill="2E74B5" w:themeFill="accent5" w:themeFillShade="BF"/>
          </w:tcPr>
          <w:p w14:paraId="055EB1A6" w14:textId="77777777" w:rsidR="00BA75C2" w:rsidRDefault="00BA75C2" w:rsidP="00A9716E">
            <w:pPr>
              <w:jc w:val="center"/>
            </w:pPr>
          </w:p>
        </w:tc>
        <w:tc>
          <w:tcPr>
            <w:tcW w:w="851" w:type="dxa"/>
            <w:shd w:val="clear" w:color="auto" w:fill="2E74B5" w:themeFill="accent5" w:themeFillShade="BF"/>
          </w:tcPr>
          <w:p w14:paraId="1CD1D1F2" w14:textId="77777777" w:rsidR="00BA75C2" w:rsidRDefault="00BA75C2" w:rsidP="00A9716E"/>
        </w:tc>
        <w:tc>
          <w:tcPr>
            <w:tcW w:w="992" w:type="dxa"/>
            <w:shd w:val="clear" w:color="auto" w:fill="2E74B5" w:themeFill="accent5" w:themeFillShade="BF"/>
          </w:tcPr>
          <w:p w14:paraId="387003EF" w14:textId="77777777" w:rsidR="00BA75C2" w:rsidRDefault="00BA75C2" w:rsidP="00A9716E"/>
        </w:tc>
        <w:tc>
          <w:tcPr>
            <w:tcW w:w="992" w:type="dxa"/>
            <w:shd w:val="clear" w:color="auto" w:fill="2E74B5" w:themeFill="accent5" w:themeFillShade="BF"/>
          </w:tcPr>
          <w:p w14:paraId="3C53CB8E" w14:textId="77777777" w:rsidR="00BA75C2" w:rsidRPr="00BA75C2" w:rsidRDefault="00BA75C2" w:rsidP="00A9716E">
            <w:pPr>
              <w:rPr>
                <w:color w:val="FFFFFF" w:themeColor="background1"/>
              </w:rPr>
            </w:pPr>
          </w:p>
        </w:tc>
        <w:tc>
          <w:tcPr>
            <w:tcW w:w="9072" w:type="dxa"/>
            <w:shd w:val="clear" w:color="auto" w:fill="2E74B5" w:themeFill="accent5" w:themeFillShade="BF"/>
          </w:tcPr>
          <w:p w14:paraId="75B4D75B" w14:textId="77777777" w:rsidR="00BA75C2" w:rsidRPr="00BA75C2" w:rsidRDefault="00BA75C2" w:rsidP="00A9716E">
            <w:pPr>
              <w:rPr>
                <w:color w:val="FFFFFF" w:themeColor="background1"/>
              </w:rPr>
            </w:pPr>
            <w:r w:rsidRPr="00BA75C2">
              <w:rPr>
                <w:color w:val="FFFFFF" w:themeColor="background1"/>
              </w:rPr>
              <w:t xml:space="preserve">Suggestions </w:t>
            </w:r>
          </w:p>
        </w:tc>
      </w:tr>
      <w:tr w:rsidR="00BA75C2" w14:paraId="26EF608A" w14:textId="77777777" w:rsidTr="00BA75C2">
        <w:tc>
          <w:tcPr>
            <w:tcW w:w="528" w:type="dxa"/>
            <w:shd w:val="clear" w:color="auto" w:fill="BDD6EE" w:themeFill="accent5" w:themeFillTint="66"/>
          </w:tcPr>
          <w:p w14:paraId="3D942EC3" w14:textId="77777777" w:rsidR="00BA75C2" w:rsidRDefault="00BA75C2" w:rsidP="00A9716E"/>
        </w:tc>
        <w:tc>
          <w:tcPr>
            <w:tcW w:w="3011" w:type="dxa"/>
            <w:shd w:val="clear" w:color="auto" w:fill="BDD6EE" w:themeFill="accent5" w:themeFillTint="66"/>
          </w:tcPr>
          <w:p w14:paraId="78D2BD10" w14:textId="77777777" w:rsidR="00BA75C2" w:rsidRDefault="00BA75C2" w:rsidP="00A9716E">
            <w:r>
              <w:t>Individual adaptions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47AC00EE" w14:textId="77777777" w:rsidR="00BA75C2" w:rsidRDefault="00BA75C2" w:rsidP="00A9716E"/>
        </w:tc>
        <w:tc>
          <w:tcPr>
            <w:tcW w:w="992" w:type="dxa"/>
            <w:shd w:val="clear" w:color="auto" w:fill="BDD6EE" w:themeFill="accent5" w:themeFillTint="66"/>
          </w:tcPr>
          <w:p w14:paraId="2CAC7684" w14:textId="77777777" w:rsidR="00BA75C2" w:rsidRDefault="00BA75C2" w:rsidP="00A9716E"/>
        </w:tc>
        <w:tc>
          <w:tcPr>
            <w:tcW w:w="992" w:type="dxa"/>
            <w:shd w:val="clear" w:color="auto" w:fill="BDD6EE" w:themeFill="accent5" w:themeFillTint="66"/>
          </w:tcPr>
          <w:p w14:paraId="6F4B6770" w14:textId="77777777" w:rsidR="00BA75C2" w:rsidRDefault="00BA75C2" w:rsidP="00A9716E"/>
        </w:tc>
        <w:tc>
          <w:tcPr>
            <w:tcW w:w="9072" w:type="dxa"/>
            <w:shd w:val="clear" w:color="auto" w:fill="BDD6EE" w:themeFill="accent5" w:themeFillTint="66"/>
          </w:tcPr>
          <w:p w14:paraId="3ACC2A73" w14:textId="77777777" w:rsidR="00BA75C2" w:rsidRDefault="00BA75C2" w:rsidP="00A9716E">
            <w:pPr>
              <w:pStyle w:val="ListParagraph"/>
              <w:numPr>
                <w:ilvl w:val="0"/>
                <w:numId w:val="3"/>
              </w:numPr>
            </w:pPr>
            <w:r>
              <w:t>One page profile and use of reasonable adjustment for specific pupils with special interests</w:t>
            </w:r>
          </w:p>
          <w:p w14:paraId="458553DF" w14:textId="77777777" w:rsidR="00BA75C2" w:rsidRDefault="00BA75C2" w:rsidP="00A9716E">
            <w:pPr>
              <w:pStyle w:val="ListParagraph"/>
              <w:numPr>
                <w:ilvl w:val="1"/>
                <w:numId w:val="3"/>
              </w:numPr>
            </w:pPr>
            <w:r>
              <w:t>E.g., a book corner for pupils who like reading</w:t>
            </w:r>
          </w:p>
        </w:tc>
      </w:tr>
    </w:tbl>
    <w:p w14:paraId="57913968" w14:textId="77777777" w:rsidR="00BA75C2" w:rsidRDefault="00BA75C2"/>
    <w:sectPr w:rsidR="00BA75C2" w:rsidSect="00BA75C2"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02D9" w14:textId="77777777" w:rsidR="00750453" w:rsidRDefault="00750453" w:rsidP="00750453">
      <w:pPr>
        <w:spacing w:after="0" w:line="240" w:lineRule="auto"/>
      </w:pPr>
      <w:r>
        <w:separator/>
      </w:r>
    </w:p>
  </w:endnote>
  <w:endnote w:type="continuationSeparator" w:id="0">
    <w:p w14:paraId="1C08F1B1" w14:textId="77777777" w:rsidR="00750453" w:rsidRDefault="00750453" w:rsidP="0075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C09A" w14:textId="76E59751" w:rsidR="002B5962" w:rsidRDefault="002B5962" w:rsidP="002B5962">
    <w:pPr>
      <w:pStyle w:val="Footer"/>
      <w:tabs>
        <w:tab w:val="clear" w:pos="4513"/>
        <w:tab w:val="clear" w:pos="9026"/>
        <w:tab w:val="left" w:pos="11550"/>
      </w:tabs>
    </w:pPr>
    <w:r>
      <w:t>Reviewed October 2023 by the Complex Communication Needs Team and NHS Paediatric Occupational Therapy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BB2D" w14:textId="77777777" w:rsidR="00750453" w:rsidRDefault="00750453" w:rsidP="00750453">
      <w:pPr>
        <w:spacing w:after="0" w:line="240" w:lineRule="auto"/>
      </w:pPr>
      <w:r>
        <w:separator/>
      </w:r>
    </w:p>
  </w:footnote>
  <w:footnote w:type="continuationSeparator" w:id="0">
    <w:p w14:paraId="5927EE10" w14:textId="77777777" w:rsidR="00750453" w:rsidRDefault="00750453" w:rsidP="0075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199C" w14:textId="0E369098" w:rsidR="00750453" w:rsidRPr="00750453" w:rsidRDefault="008F0F04">
    <w:pPr>
      <w:pStyle w:val="Header"/>
      <w:rPr>
        <w:sz w:val="40"/>
        <w:szCs w:val="40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0419A5E3" wp14:editId="3AA5802A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2762250" cy="868045"/>
          <wp:effectExtent l="0" t="0" r="0" b="8255"/>
          <wp:wrapSquare wrapText="bothSides"/>
          <wp:docPr id="1" name="Picture 1" descr="Herefordshire and Worcestershire Health and Care NHS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refordshire and Worcestershire Health and Care NHS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453" w:rsidRPr="00750453">
      <w:rPr>
        <w:b/>
        <w:bCs/>
        <w:color w:val="0070C0"/>
        <w:sz w:val="40"/>
        <w:szCs w:val="40"/>
      </w:rPr>
      <w:t xml:space="preserve">OUTDOOR SENSORY </w:t>
    </w:r>
    <w:proofErr w:type="gramStart"/>
    <w:r w:rsidR="00750453" w:rsidRPr="00750453">
      <w:rPr>
        <w:b/>
        <w:bCs/>
        <w:color w:val="0070C0"/>
        <w:sz w:val="40"/>
        <w:szCs w:val="40"/>
      </w:rPr>
      <w:t xml:space="preserve">AUDIT  </w:t>
    </w:r>
    <w:r w:rsidR="003A5945">
      <w:rPr>
        <w:b/>
        <w:bCs/>
        <w:color w:val="0070C0"/>
        <w:sz w:val="40"/>
        <w:szCs w:val="40"/>
      </w:rPr>
      <w:tab/>
    </w:r>
    <w:proofErr w:type="gramEnd"/>
    <w:r w:rsidR="003A5945">
      <w:rPr>
        <w:b/>
        <w:bCs/>
        <w:color w:val="0070C0"/>
        <w:sz w:val="40"/>
        <w:szCs w:val="40"/>
      </w:rPr>
      <w:t xml:space="preserve">         </w:t>
    </w:r>
    <w:r w:rsidR="00750453" w:rsidRPr="00750453">
      <w:rPr>
        <w:b/>
        <w:bCs/>
        <w:color w:val="0070C0"/>
        <w:sz w:val="40"/>
        <w:szCs w:val="40"/>
      </w:rPr>
      <w:t xml:space="preserve"> </w:t>
    </w:r>
    <w:r w:rsidR="003A5945">
      <w:rPr>
        <w:b/>
        <w:bCs/>
        <w:color w:val="0070C0"/>
        <w:sz w:val="40"/>
        <w:szCs w:val="40"/>
      </w:rPr>
      <w:t xml:space="preserve"> </w:t>
    </w:r>
    <w:r w:rsidR="003A5945"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7544EE7" wp14:editId="1863A620">
          <wp:extent cx="2835419" cy="563880"/>
          <wp:effectExtent l="0" t="0" r="3175" b="7620"/>
          <wp:docPr id="1697585283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0453" w:rsidRPr="00750453">
      <w:rPr>
        <w:b/>
        <w:bCs/>
        <w:color w:val="0070C0"/>
        <w:sz w:val="40"/>
        <w:szCs w:val="40"/>
      </w:rPr>
      <w:t xml:space="preserve"> </w:t>
    </w:r>
    <w:r w:rsidR="00750453" w:rsidRPr="00750453">
      <w:rPr>
        <w:sz w:val="40"/>
        <w:szCs w:val="40"/>
      </w:rPr>
      <w:t xml:space="preserve">                                            </w:t>
    </w:r>
  </w:p>
  <w:p w14:paraId="3358B784" w14:textId="3AD4691B" w:rsidR="00750453" w:rsidRPr="00750453" w:rsidRDefault="00750453">
    <w:pPr>
      <w:pStyle w:val="Header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EAD2" w14:textId="5E94012E" w:rsidR="00BA75C2" w:rsidRDefault="003A5945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EFE3745" wp14:editId="299B520C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75C2">
      <w:rPr>
        <w:b/>
        <w:bCs/>
        <w:noProof/>
        <w:sz w:val="36"/>
        <w:szCs w:val="36"/>
      </w:rPr>
      <w:drawing>
        <wp:anchor distT="0" distB="0" distL="114300" distR="114300" simplePos="0" relativeHeight="251664384" behindDoc="0" locked="0" layoutInCell="1" allowOverlap="1" wp14:anchorId="75884963" wp14:editId="613F9069">
          <wp:simplePos x="0" y="0"/>
          <wp:positionH relativeFrom="margin">
            <wp:posOffset>7191375</wp:posOffset>
          </wp:positionH>
          <wp:positionV relativeFrom="paragraph">
            <wp:posOffset>-267335</wp:posOffset>
          </wp:positionV>
          <wp:extent cx="2762250" cy="868045"/>
          <wp:effectExtent l="0" t="0" r="0" b="8255"/>
          <wp:wrapSquare wrapText="bothSides"/>
          <wp:docPr id="4" name="Picture 4" descr="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Worcestershire Children Fir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0D1A"/>
    <w:multiLevelType w:val="hybridMultilevel"/>
    <w:tmpl w:val="BCBE44E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48B5"/>
    <w:multiLevelType w:val="hybridMultilevel"/>
    <w:tmpl w:val="1DF838FA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86F17"/>
    <w:multiLevelType w:val="hybridMultilevel"/>
    <w:tmpl w:val="046E430A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6527">
    <w:abstractNumId w:val="0"/>
  </w:num>
  <w:num w:numId="2" w16cid:durableId="484931827">
    <w:abstractNumId w:val="2"/>
  </w:num>
  <w:num w:numId="3" w16cid:durableId="191037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F5"/>
    <w:rsid w:val="002354E5"/>
    <w:rsid w:val="002B5962"/>
    <w:rsid w:val="002F18F5"/>
    <w:rsid w:val="003A5945"/>
    <w:rsid w:val="00750453"/>
    <w:rsid w:val="00772358"/>
    <w:rsid w:val="007953F9"/>
    <w:rsid w:val="008F0F04"/>
    <w:rsid w:val="00AB351E"/>
    <w:rsid w:val="00BA75C2"/>
    <w:rsid w:val="00D61592"/>
    <w:rsid w:val="00DB4F3D"/>
    <w:rsid w:val="00DD43CF"/>
    <w:rsid w:val="00EC4CD5"/>
    <w:rsid w:val="00FB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7253E"/>
  <w15:chartTrackingRefBased/>
  <w15:docId w15:val="{5138D6BB-3081-4C3F-A7D7-A419BDC9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53"/>
  </w:style>
  <w:style w:type="paragraph" w:styleId="Footer">
    <w:name w:val="footer"/>
    <w:basedOn w:val="Normal"/>
    <w:link w:val="FooterChar"/>
    <w:uiPriority w:val="99"/>
    <w:unhideWhenUsed/>
    <w:rsid w:val="0075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53"/>
  </w:style>
  <w:style w:type="character" w:customStyle="1" w:styleId="Heading1Char">
    <w:name w:val="Heading 1 Char"/>
    <w:basedOn w:val="DefaultParagraphFont"/>
    <w:link w:val="Heading1"/>
    <w:uiPriority w:val="9"/>
    <w:rsid w:val="00BA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BBE3A-FCA8-4A15-999E-8546A26E773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eec3fdff-e690-40b3-822d-144904ec7bb8"/>
    <ds:schemaRef ds:uri="http://schemas.microsoft.com/office/2006/documentManagement/types"/>
    <ds:schemaRef ds:uri="http://www.w3.org/XML/1998/namespace"/>
    <ds:schemaRef ds:uri="2526ffb5-7e20-4a9d-9595-405367ce70c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EF9AAE-E7C5-4A15-94F7-7286ECF21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8F837-4FB6-4E86-8D45-1469BF6A2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Eglesfield, Merie</dc:creator>
  <cp:keywords/>
  <dc:description/>
  <cp:lastModifiedBy>Fleming, Matthew</cp:lastModifiedBy>
  <cp:revision>3</cp:revision>
  <dcterms:created xsi:type="dcterms:W3CDTF">2024-05-02T12:17:00Z</dcterms:created>
  <dcterms:modified xsi:type="dcterms:W3CDTF">2024-05-07T11:53:00Z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