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A8442" w14:textId="66C87C5B" w:rsidR="005355B8" w:rsidRDefault="00B56163">
      <w:pPr>
        <w:pStyle w:val="BodyText"/>
        <w:ind w:left="118"/>
        <w:rPr>
          <w:rFonts w:ascii="Times New Roman"/>
          <w:b w:val="0"/>
          <w:sz w:val="20"/>
        </w:rPr>
      </w:pPr>
      <w:r w:rsidRPr="00DB2C52">
        <w:rPr>
          <w:noProof/>
          <w:color w:val="7D0308"/>
          <w:sz w:val="21"/>
          <w:szCs w:val="21"/>
          <w:lang w:eastAsia="en-GB"/>
        </w:rPr>
        <w:drawing>
          <wp:inline distT="0" distB="0" distL="0" distR="0" wp14:anchorId="3457A080" wp14:editId="20B5287E">
            <wp:extent cx="2420552" cy="457200"/>
            <wp:effectExtent l="0" t="0" r="0" b="0"/>
            <wp:docPr id="1387984814" name="Picture 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984814" name="Picture 1" descr="A close up of a logo"/>
                    <pic:cNvPicPr/>
                  </pic:nvPicPr>
                  <pic:blipFill>
                    <a:blip r:embed="rId10"/>
                    <a:stretch>
                      <a:fillRect/>
                    </a:stretch>
                  </pic:blipFill>
                  <pic:spPr>
                    <a:xfrm>
                      <a:off x="0" y="0"/>
                      <a:ext cx="2472369" cy="466987"/>
                    </a:xfrm>
                    <a:prstGeom prst="rect">
                      <a:avLst/>
                    </a:prstGeom>
                  </pic:spPr>
                </pic:pic>
              </a:graphicData>
            </a:graphic>
          </wp:inline>
        </w:drawing>
      </w:r>
    </w:p>
    <w:p w14:paraId="0580BFD5" w14:textId="77777777" w:rsidR="005355B8" w:rsidRDefault="005355B8">
      <w:pPr>
        <w:pStyle w:val="BodyText"/>
        <w:spacing w:before="4"/>
        <w:rPr>
          <w:rFonts w:ascii="Times New Roman"/>
          <w:b w:val="0"/>
          <w:sz w:val="8"/>
        </w:rPr>
      </w:pPr>
    </w:p>
    <w:p w14:paraId="374BF86A" w14:textId="77777777" w:rsidR="005355B8" w:rsidRDefault="007671EC">
      <w:pPr>
        <w:pStyle w:val="Title"/>
      </w:pPr>
      <w:r>
        <w:rPr>
          <w:color w:val="001F5F"/>
        </w:rPr>
        <w:t>SEND self-evaluation audit tool</w:t>
      </w:r>
    </w:p>
    <w:p w14:paraId="7885D086" w14:textId="77777777" w:rsidR="005355B8" w:rsidRDefault="005355B8">
      <w:pPr>
        <w:pStyle w:val="BodyText"/>
        <w:spacing w:before="6" w:after="1"/>
        <w:rPr>
          <w:rFonts w:ascii="Trebuchet MS"/>
          <w:b w:val="0"/>
          <w:sz w:val="24"/>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6"/>
        <w:gridCol w:w="4357"/>
        <w:gridCol w:w="1426"/>
        <w:gridCol w:w="6623"/>
      </w:tblGrid>
      <w:tr w:rsidR="005355B8" w14:paraId="3DA3A31E" w14:textId="77777777">
        <w:trPr>
          <w:trHeight w:val="453"/>
        </w:trPr>
        <w:tc>
          <w:tcPr>
            <w:tcW w:w="1546" w:type="dxa"/>
          </w:tcPr>
          <w:p w14:paraId="409D929A" w14:textId="77777777" w:rsidR="005355B8" w:rsidRDefault="007671EC">
            <w:pPr>
              <w:pStyle w:val="TableParagraph"/>
              <w:spacing w:line="268" w:lineRule="exact"/>
            </w:pPr>
            <w:r>
              <w:t>School:</w:t>
            </w:r>
          </w:p>
        </w:tc>
        <w:tc>
          <w:tcPr>
            <w:tcW w:w="4357" w:type="dxa"/>
          </w:tcPr>
          <w:p w14:paraId="780DE367" w14:textId="08C302D1" w:rsidR="005355B8" w:rsidRDefault="005355B8">
            <w:pPr>
              <w:pStyle w:val="TableParagraph"/>
              <w:spacing w:line="268" w:lineRule="exact"/>
              <w:ind w:left="107"/>
            </w:pPr>
          </w:p>
        </w:tc>
        <w:tc>
          <w:tcPr>
            <w:tcW w:w="1426" w:type="dxa"/>
          </w:tcPr>
          <w:p w14:paraId="47D9CEDE" w14:textId="77777777" w:rsidR="005355B8" w:rsidRDefault="007671EC">
            <w:pPr>
              <w:pStyle w:val="TableParagraph"/>
              <w:spacing w:line="268" w:lineRule="exact"/>
              <w:ind w:left="107"/>
            </w:pPr>
            <w:r>
              <w:t>SENDCo:</w:t>
            </w:r>
          </w:p>
        </w:tc>
        <w:tc>
          <w:tcPr>
            <w:tcW w:w="6623" w:type="dxa"/>
          </w:tcPr>
          <w:p w14:paraId="09E1FC95" w14:textId="1E236CB2" w:rsidR="005355B8" w:rsidRDefault="005355B8">
            <w:pPr>
              <w:pStyle w:val="TableParagraph"/>
              <w:spacing w:line="268" w:lineRule="exact"/>
              <w:ind w:left="107"/>
            </w:pPr>
          </w:p>
        </w:tc>
      </w:tr>
      <w:tr w:rsidR="005355B8" w14:paraId="473B8949" w14:textId="77777777">
        <w:trPr>
          <w:trHeight w:val="455"/>
        </w:trPr>
        <w:tc>
          <w:tcPr>
            <w:tcW w:w="1546" w:type="dxa"/>
          </w:tcPr>
          <w:p w14:paraId="49B57836" w14:textId="77777777" w:rsidR="005355B8" w:rsidRDefault="007671EC">
            <w:pPr>
              <w:pStyle w:val="TableParagraph"/>
              <w:spacing w:line="268" w:lineRule="exact"/>
            </w:pPr>
            <w:r>
              <w:t>Date of audit:</w:t>
            </w:r>
          </w:p>
        </w:tc>
        <w:tc>
          <w:tcPr>
            <w:tcW w:w="4357" w:type="dxa"/>
          </w:tcPr>
          <w:p w14:paraId="51D17FF1" w14:textId="40A1583D" w:rsidR="005355B8" w:rsidRDefault="005355B8">
            <w:pPr>
              <w:pStyle w:val="TableParagraph"/>
              <w:spacing w:line="268" w:lineRule="exact"/>
              <w:ind w:left="107"/>
            </w:pPr>
          </w:p>
        </w:tc>
        <w:tc>
          <w:tcPr>
            <w:tcW w:w="1426" w:type="dxa"/>
          </w:tcPr>
          <w:p w14:paraId="6D260F99" w14:textId="77777777" w:rsidR="005355B8" w:rsidRDefault="007671EC">
            <w:pPr>
              <w:pStyle w:val="TableParagraph"/>
              <w:spacing w:line="268" w:lineRule="exact"/>
              <w:ind w:left="107"/>
            </w:pPr>
            <w:r>
              <w:t>Headteacher:</w:t>
            </w:r>
          </w:p>
        </w:tc>
        <w:tc>
          <w:tcPr>
            <w:tcW w:w="6623" w:type="dxa"/>
          </w:tcPr>
          <w:p w14:paraId="6831529F" w14:textId="47C08B00" w:rsidR="005355B8" w:rsidRDefault="005355B8">
            <w:pPr>
              <w:pStyle w:val="TableParagraph"/>
              <w:spacing w:line="268" w:lineRule="exact"/>
              <w:ind w:left="107"/>
            </w:pPr>
          </w:p>
        </w:tc>
      </w:tr>
    </w:tbl>
    <w:p w14:paraId="520E8218" w14:textId="77777777" w:rsidR="005355B8" w:rsidRDefault="007671EC">
      <w:pPr>
        <w:pStyle w:val="Heading1"/>
        <w:spacing w:before="281"/>
      </w:pPr>
      <w:r>
        <w:rPr>
          <w:color w:val="001F5F"/>
        </w:rPr>
        <w:t>School context and SEND profile</w:t>
      </w:r>
    </w:p>
    <w:p w14:paraId="11A1C4FD" w14:textId="77777777" w:rsidR="005355B8" w:rsidRDefault="005355B8">
      <w:pPr>
        <w:spacing w:before="8" w:after="1"/>
        <w:rPr>
          <w:b/>
          <w:sz w:val="21"/>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7"/>
        <w:gridCol w:w="2103"/>
        <w:gridCol w:w="2326"/>
        <w:gridCol w:w="2323"/>
        <w:gridCol w:w="2326"/>
        <w:gridCol w:w="2326"/>
      </w:tblGrid>
      <w:tr w:rsidR="005355B8" w14:paraId="1420B95A" w14:textId="77777777">
        <w:trPr>
          <w:trHeight w:val="453"/>
        </w:trPr>
        <w:tc>
          <w:tcPr>
            <w:tcW w:w="2547" w:type="dxa"/>
          </w:tcPr>
          <w:p w14:paraId="060ED177" w14:textId="77777777" w:rsidR="005355B8" w:rsidRDefault="007671EC">
            <w:pPr>
              <w:pStyle w:val="TableParagraph"/>
              <w:spacing w:line="268" w:lineRule="exact"/>
            </w:pPr>
            <w:r>
              <w:t>Total number on roll</w:t>
            </w:r>
          </w:p>
        </w:tc>
        <w:tc>
          <w:tcPr>
            <w:tcW w:w="2103" w:type="dxa"/>
          </w:tcPr>
          <w:p w14:paraId="01867483" w14:textId="1A9B721D" w:rsidR="005355B8" w:rsidRDefault="005355B8" w:rsidP="00CF0CF9">
            <w:pPr>
              <w:pStyle w:val="TableParagraph"/>
              <w:spacing w:line="268" w:lineRule="exact"/>
              <w:ind w:left="0"/>
            </w:pPr>
          </w:p>
        </w:tc>
        <w:tc>
          <w:tcPr>
            <w:tcW w:w="2326" w:type="dxa"/>
          </w:tcPr>
          <w:p w14:paraId="1E30747F" w14:textId="77777777" w:rsidR="005355B8" w:rsidRDefault="007671EC">
            <w:pPr>
              <w:pStyle w:val="TableParagraph"/>
              <w:spacing w:line="268" w:lineRule="exact"/>
              <w:ind w:left="107"/>
            </w:pPr>
            <w:r>
              <w:t>% boys with SEND</w:t>
            </w:r>
          </w:p>
        </w:tc>
        <w:tc>
          <w:tcPr>
            <w:tcW w:w="2323" w:type="dxa"/>
          </w:tcPr>
          <w:p w14:paraId="43F1FABD" w14:textId="01147BC2" w:rsidR="005355B8" w:rsidRDefault="007671EC">
            <w:pPr>
              <w:pStyle w:val="TableParagraph"/>
              <w:spacing w:line="268" w:lineRule="exact"/>
              <w:ind w:left="105"/>
            </w:pPr>
            <w:r>
              <w:t>%</w:t>
            </w:r>
          </w:p>
        </w:tc>
        <w:tc>
          <w:tcPr>
            <w:tcW w:w="2326" w:type="dxa"/>
          </w:tcPr>
          <w:p w14:paraId="352CF865" w14:textId="77777777" w:rsidR="005355B8" w:rsidRDefault="007671EC">
            <w:pPr>
              <w:pStyle w:val="TableParagraph"/>
              <w:spacing w:line="268" w:lineRule="exact"/>
              <w:ind w:left="107"/>
            </w:pPr>
            <w:r>
              <w:t>% girls with SEND</w:t>
            </w:r>
          </w:p>
        </w:tc>
        <w:tc>
          <w:tcPr>
            <w:tcW w:w="2326" w:type="dxa"/>
          </w:tcPr>
          <w:p w14:paraId="194200AD" w14:textId="52660AA2" w:rsidR="005355B8" w:rsidRDefault="007671EC">
            <w:pPr>
              <w:pStyle w:val="TableParagraph"/>
              <w:spacing w:line="268" w:lineRule="exact"/>
              <w:ind w:left="107"/>
            </w:pPr>
            <w:r>
              <w:t>%</w:t>
            </w:r>
          </w:p>
        </w:tc>
      </w:tr>
      <w:tr w:rsidR="005355B8" w14:paraId="351A1608" w14:textId="77777777">
        <w:trPr>
          <w:trHeight w:val="537"/>
        </w:trPr>
        <w:tc>
          <w:tcPr>
            <w:tcW w:w="2547" w:type="dxa"/>
          </w:tcPr>
          <w:p w14:paraId="467376A1" w14:textId="77777777" w:rsidR="005355B8" w:rsidRDefault="007671EC">
            <w:pPr>
              <w:pStyle w:val="TableParagraph"/>
              <w:spacing w:line="268" w:lineRule="exact"/>
            </w:pPr>
            <w:r>
              <w:t>Number on SEND register</w:t>
            </w:r>
          </w:p>
        </w:tc>
        <w:tc>
          <w:tcPr>
            <w:tcW w:w="2103" w:type="dxa"/>
          </w:tcPr>
          <w:p w14:paraId="569ADC86" w14:textId="2E7F1447" w:rsidR="005355B8" w:rsidRDefault="005355B8">
            <w:pPr>
              <w:pStyle w:val="TableParagraph"/>
              <w:spacing w:line="268" w:lineRule="exact"/>
              <w:ind w:left="107"/>
            </w:pPr>
          </w:p>
        </w:tc>
        <w:tc>
          <w:tcPr>
            <w:tcW w:w="2326" w:type="dxa"/>
          </w:tcPr>
          <w:p w14:paraId="0E0AD8F3" w14:textId="77777777" w:rsidR="005355B8" w:rsidRDefault="007671EC">
            <w:pPr>
              <w:pStyle w:val="TableParagraph"/>
              <w:spacing w:line="268" w:lineRule="exact"/>
              <w:ind w:left="107"/>
            </w:pPr>
            <w:r>
              <w:t>Number at SEN</w:t>
            </w:r>
          </w:p>
          <w:p w14:paraId="513194B4" w14:textId="77777777" w:rsidR="005355B8" w:rsidRDefault="007671EC">
            <w:pPr>
              <w:pStyle w:val="TableParagraph"/>
              <w:spacing w:line="249" w:lineRule="exact"/>
              <w:ind w:left="107"/>
            </w:pPr>
            <w:r>
              <w:t>Support</w:t>
            </w:r>
          </w:p>
        </w:tc>
        <w:tc>
          <w:tcPr>
            <w:tcW w:w="2323" w:type="dxa"/>
          </w:tcPr>
          <w:p w14:paraId="7622A098" w14:textId="6AE6D625" w:rsidR="005355B8" w:rsidRDefault="005355B8">
            <w:pPr>
              <w:pStyle w:val="TableParagraph"/>
              <w:spacing w:line="268" w:lineRule="exact"/>
              <w:ind w:left="105"/>
            </w:pPr>
          </w:p>
        </w:tc>
        <w:tc>
          <w:tcPr>
            <w:tcW w:w="2326" w:type="dxa"/>
          </w:tcPr>
          <w:p w14:paraId="2977D3F1" w14:textId="77777777" w:rsidR="005355B8" w:rsidRDefault="007671EC">
            <w:pPr>
              <w:pStyle w:val="TableParagraph"/>
              <w:spacing w:line="268" w:lineRule="exact"/>
              <w:ind w:left="107"/>
            </w:pPr>
            <w:r>
              <w:t>Number with an EHC</w:t>
            </w:r>
          </w:p>
          <w:p w14:paraId="750A8D9A" w14:textId="77777777" w:rsidR="005355B8" w:rsidRDefault="007671EC">
            <w:pPr>
              <w:pStyle w:val="TableParagraph"/>
              <w:spacing w:line="249" w:lineRule="exact"/>
              <w:ind w:left="107"/>
            </w:pPr>
            <w:r>
              <w:t>Plan</w:t>
            </w:r>
          </w:p>
        </w:tc>
        <w:tc>
          <w:tcPr>
            <w:tcW w:w="2326" w:type="dxa"/>
          </w:tcPr>
          <w:p w14:paraId="30E750F8" w14:textId="2FB2BFC5" w:rsidR="005355B8" w:rsidRDefault="005355B8">
            <w:pPr>
              <w:pStyle w:val="TableParagraph"/>
              <w:spacing w:line="268" w:lineRule="exact"/>
              <w:ind w:left="107"/>
            </w:pPr>
          </w:p>
        </w:tc>
      </w:tr>
      <w:tr w:rsidR="005355B8" w14:paraId="35717ADC" w14:textId="77777777">
        <w:trPr>
          <w:trHeight w:val="453"/>
        </w:trPr>
        <w:tc>
          <w:tcPr>
            <w:tcW w:w="2547" w:type="dxa"/>
          </w:tcPr>
          <w:p w14:paraId="44CC05E0" w14:textId="77777777" w:rsidR="005355B8" w:rsidRDefault="007671EC">
            <w:pPr>
              <w:pStyle w:val="TableParagraph"/>
              <w:spacing w:line="268" w:lineRule="exact"/>
            </w:pPr>
            <w:r>
              <w:t>% on SEND register</w:t>
            </w:r>
          </w:p>
        </w:tc>
        <w:tc>
          <w:tcPr>
            <w:tcW w:w="2103" w:type="dxa"/>
          </w:tcPr>
          <w:p w14:paraId="620A3B77" w14:textId="4BD10FD6" w:rsidR="005355B8" w:rsidRDefault="007671EC">
            <w:pPr>
              <w:pStyle w:val="TableParagraph"/>
              <w:spacing w:line="268" w:lineRule="exact"/>
              <w:ind w:left="107"/>
            </w:pPr>
            <w:r>
              <w:t>%</w:t>
            </w:r>
          </w:p>
        </w:tc>
        <w:tc>
          <w:tcPr>
            <w:tcW w:w="2326" w:type="dxa"/>
          </w:tcPr>
          <w:p w14:paraId="3D981CF2" w14:textId="77777777" w:rsidR="005355B8" w:rsidRDefault="007671EC">
            <w:pPr>
              <w:pStyle w:val="TableParagraph"/>
              <w:spacing w:line="268" w:lineRule="exact"/>
              <w:ind w:left="107"/>
            </w:pPr>
            <w:r>
              <w:t>% at SEN Support</w:t>
            </w:r>
          </w:p>
        </w:tc>
        <w:tc>
          <w:tcPr>
            <w:tcW w:w="2323" w:type="dxa"/>
          </w:tcPr>
          <w:p w14:paraId="0F9B4C27" w14:textId="21836246" w:rsidR="005355B8" w:rsidRDefault="007671EC">
            <w:pPr>
              <w:pStyle w:val="TableParagraph"/>
              <w:spacing w:line="268" w:lineRule="exact"/>
              <w:ind w:left="105"/>
            </w:pPr>
            <w:r>
              <w:t>%</w:t>
            </w:r>
          </w:p>
        </w:tc>
        <w:tc>
          <w:tcPr>
            <w:tcW w:w="2326" w:type="dxa"/>
          </w:tcPr>
          <w:p w14:paraId="53C53EA5" w14:textId="77777777" w:rsidR="005355B8" w:rsidRDefault="007671EC">
            <w:pPr>
              <w:pStyle w:val="TableParagraph"/>
              <w:spacing w:line="268" w:lineRule="exact"/>
              <w:ind w:left="107"/>
            </w:pPr>
            <w:r>
              <w:t>% with an EHC Plan</w:t>
            </w:r>
          </w:p>
        </w:tc>
        <w:tc>
          <w:tcPr>
            <w:tcW w:w="2326" w:type="dxa"/>
          </w:tcPr>
          <w:p w14:paraId="51012EE9" w14:textId="41BF688D" w:rsidR="005355B8" w:rsidRDefault="007671EC">
            <w:pPr>
              <w:pStyle w:val="TableParagraph"/>
              <w:spacing w:line="268" w:lineRule="exact"/>
              <w:ind w:left="107"/>
            </w:pPr>
            <w:r>
              <w:t>%</w:t>
            </w:r>
          </w:p>
        </w:tc>
      </w:tr>
      <w:tr w:rsidR="005355B8" w14:paraId="0F59629F" w14:textId="77777777">
        <w:trPr>
          <w:trHeight w:val="539"/>
        </w:trPr>
        <w:tc>
          <w:tcPr>
            <w:tcW w:w="2547" w:type="dxa"/>
          </w:tcPr>
          <w:p w14:paraId="5D831812" w14:textId="77777777" w:rsidR="005355B8" w:rsidRDefault="007671EC">
            <w:pPr>
              <w:pStyle w:val="TableParagraph"/>
              <w:spacing w:before="2" w:line="267" w:lineRule="exact"/>
            </w:pPr>
            <w:r>
              <w:t>Number of disadvantaged</w:t>
            </w:r>
          </w:p>
          <w:p w14:paraId="093F55B1" w14:textId="77777777" w:rsidR="005355B8" w:rsidRDefault="007671EC">
            <w:pPr>
              <w:pStyle w:val="TableParagraph"/>
              <w:spacing w:line="251" w:lineRule="exact"/>
            </w:pPr>
            <w:r>
              <w:t>with SEND</w:t>
            </w:r>
          </w:p>
        </w:tc>
        <w:tc>
          <w:tcPr>
            <w:tcW w:w="2103" w:type="dxa"/>
          </w:tcPr>
          <w:p w14:paraId="5DC71109" w14:textId="382C0DAB" w:rsidR="005355B8" w:rsidRDefault="005355B8">
            <w:pPr>
              <w:pStyle w:val="TableParagraph"/>
              <w:spacing w:before="2"/>
              <w:ind w:left="107"/>
            </w:pPr>
          </w:p>
        </w:tc>
        <w:tc>
          <w:tcPr>
            <w:tcW w:w="2326" w:type="dxa"/>
          </w:tcPr>
          <w:p w14:paraId="38E566C7" w14:textId="77777777" w:rsidR="005355B8" w:rsidRDefault="007671EC">
            <w:pPr>
              <w:pStyle w:val="TableParagraph"/>
              <w:spacing w:before="2" w:line="267" w:lineRule="exact"/>
              <w:ind w:left="107"/>
            </w:pPr>
            <w:r>
              <w:t>% disadvantaged with</w:t>
            </w:r>
          </w:p>
          <w:p w14:paraId="53A4B855" w14:textId="77777777" w:rsidR="005355B8" w:rsidRDefault="007671EC">
            <w:pPr>
              <w:pStyle w:val="TableParagraph"/>
              <w:spacing w:line="251" w:lineRule="exact"/>
              <w:ind w:left="107"/>
            </w:pPr>
            <w:r>
              <w:t>SEND</w:t>
            </w:r>
          </w:p>
        </w:tc>
        <w:tc>
          <w:tcPr>
            <w:tcW w:w="2323" w:type="dxa"/>
          </w:tcPr>
          <w:p w14:paraId="71407F20" w14:textId="77777777" w:rsidR="005355B8" w:rsidRDefault="005355B8">
            <w:pPr>
              <w:pStyle w:val="TableParagraph"/>
              <w:ind w:left="0"/>
              <w:rPr>
                <w:rFonts w:ascii="Times New Roman"/>
                <w:sz w:val="24"/>
              </w:rPr>
            </w:pPr>
          </w:p>
        </w:tc>
        <w:tc>
          <w:tcPr>
            <w:tcW w:w="2326" w:type="dxa"/>
          </w:tcPr>
          <w:p w14:paraId="5259DE31" w14:textId="77777777" w:rsidR="005355B8" w:rsidRDefault="007671EC">
            <w:pPr>
              <w:pStyle w:val="TableParagraph"/>
              <w:spacing w:before="2" w:line="267" w:lineRule="exact"/>
              <w:ind w:left="158"/>
            </w:pPr>
            <w:r>
              <w:t>% of CLA/PLAC with</w:t>
            </w:r>
          </w:p>
          <w:p w14:paraId="5CADE979" w14:textId="77777777" w:rsidR="005355B8" w:rsidRDefault="007671EC">
            <w:pPr>
              <w:pStyle w:val="TableParagraph"/>
              <w:spacing w:line="251" w:lineRule="exact"/>
              <w:ind w:left="107"/>
            </w:pPr>
            <w:r>
              <w:t>SEND</w:t>
            </w:r>
          </w:p>
        </w:tc>
        <w:tc>
          <w:tcPr>
            <w:tcW w:w="2326" w:type="dxa"/>
          </w:tcPr>
          <w:p w14:paraId="16E2A179" w14:textId="0ADC35EA" w:rsidR="005355B8" w:rsidRDefault="007671EC">
            <w:pPr>
              <w:pStyle w:val="TableParagraph"/>
              <w:spacing w:before="2"/>
              <w:ind w:left="107"/>
            </w:pPr>
            <w:r>
              <w:t>%</w:t>
            </w:r>
          </w:p>
        </w:tc>
      </w:tr>
    </w:tbl>
    <w:p w14:paraId="7329220F" w14:textId="77777777" w:rsidR="005355B8" w:rsidRDefault="007671EC">
      <w:pPr>
        <w:spacing w:before="281"/>
        <w:ind w:left="820"/>
        <w:rPr>
          <w:b/>
          <w:sz w:val="32"/>
        </w:rPr>
      </w:pPr>
      <w:r>
        <w:rPr>
          <w:b/>
          <w:color w:val="001F5F"/>
          <w:sz w:val="32"/>
        </w:rPr>
        <w:t>Profile of attendance and exclusions for the previous academic year</w:t>
      </w:r>
    </w:p>
    <w:p w14:paraId="0C0C916A" w14:textId="77777777" w:rsidR="005355B8" w:rsidRDefault="005355B8">
      <w:pPr>
        <w:spacing w:before="8"/>
        <w:rPr>
          <w:b/>
          <w:sz w:val="21"/>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6"/>
        <w:gridCol w:w="2741"/>
        <w:gridCol w:w="2693"/>
        <w:gridCol w:w="4678"/>
      </w:tblGrid>
      <w:tr w:rsidR="005355B8" w14:paraId="070EF046" w14:textId="77777777">
        <w:trPr>
          <w:trHeight w:val="268"/>
        </w:trPr>
        <w:tc>
          <w:tcPr>
            <w:tcW w:w="3776" w:type="dxa"/>
          </w:tcPr>
          <w:p w14:paraId="59333BA4" w14:textId="77777777" w:rsidR="005355B8" w:rsidRDefault="007671EC">
            <w:pPr>
              <w:pStyle w:val="TableParagraph"/>
              <w:spacing w:line="248" w:lineRule="exact"/>
            </w:pPr>
            <w:r>
              <w:t>Attendance (%)</w:t>
            </w:r>
          </w:p>
        </w:tc>
        <w:tc>
          <w:tcPr>
            <w:tcW w:w="2741" w:type="dxa"/>
          </w:tcPr>
          <w:p w14:paraId="1D83DBE5" w14:textId="5927F30A" w:rsidR="005355B8" w:rsidRDefault="007671EC">
            <w:pPr>
              <w:pStyle w:val="TableParagraph"/>
              <w:spacing w:line="248" w:lineRule="exact"/>
              <w:ind w:left="107"/>
            </w:pPr>
            <w:r>
              <w:t xml:space="preserve">Total: </w:t>
            </w:r>
          </w:p>
        </w:tc>
        <w:tc>
          <w:tcPr>
            <w:tcW w:w="2693" w:type="dxa"/>
          </w:tcPr>
          <w:p w14:paraId="6697A772" w14:textId="096FD741" w:rsidR="005355B8" w:rsidRDefault="007671EC">
            <w:pPr>
              <w:pStyle w:val="TableParagraph"/>
              <w:spacing w:line="248" w:lineRule="exact"/>
            </w:pPr>
            <w:r>
              <w:t xml:space="preserve">% SEND: </w:t>
            </w:r>
          </w:p>
        </w:tc>
        <w:tc>
          <w:tcPr>
            <w:tcW w:w="4678" w:type="dxa"/>
          </w:tcPr>
          <w:p w14:paraId="62FFB6A6" w14:textId="35E600F0" w:rsidR="005355B8" w:rsidRDefault="007671EC">
            <w:pPr>
              <w:pStyle w:val="TableParagraph"/>
              <w:spacing w:line="248" w:lineRule="exact"/>
              <w:ind w:left="107"/>
            </w:pPr>
            <w:r>
              <w:t xml:space="preserve">% EHCP: </w:t>
            </w:r>
          </w:p>
        </w:tc>
      </w:tr>
      <w:tr w:rsidR="005355B8" w14:paraId="2B9B6322" w14:textId="77777777">
        <w:trPr>
          <w:trHeight w:val="268"/>
        </w:trPr>
        <w:tc>
          <w:tcPr>
            <w:tcW w:w="3776" w:type="dxa"/>
          </w:tcPr>
          <w:p w14:paraId="63246B78" w14:textId="77777777" w:rsidR="005355B8" w:rsidRDefault="007671EC">
            <w:pPr>
              <w:pStyle w:val="TableParagraph"/>
              <w:spacing w:line="248" w:lineRule="exact"/>
            </w:pPr>
            <w:r>
              <w:t>Number of fixed term exclusions</w:t>
            </w:r>
          </w:p>
        </w:tc>
        <w:tc>
          <w:tcPr>
            <w:tcW w:w="2741" w:type="dxa"/>
          </w:tcPr>
          <w:p w14:paraId="073BC3B9" w14:textId="5EF6751B" w:rsidR="005355B8" w:rsidRDefault="007671EC">
            <w:pPr>
              <w:pStyle w:val="TableParagraph"/>
              <w:spacing w:line="248" w:lineRule="exact"/>
              <w:ind w:left="107"/>
            </w:pPr>
            <w:r>
              <w:t xml:space="preserve">Total: </w:t>
            </w:r>
          </w:p>
        </w:tc>
        <w:tc>
          <w:tcPr>
            <w:tcW w:w="2693" w:type="dxa"/>
          </w:tcPr>
          <w:p w14:paraId="1AD03D9E" w14:textId="22A19E00" w:rsidR="005355B8" w:rsidRDefault="007671EC">
            <w:pPr>
              <w:pStyle w:val="TableParagraph"/>
              <w:spacing w:line="248" w:lineRule="exact"/>
            </w:pPr>
            <w:r>
              <w:t xml:space="preserve">No. SEND: </w:t>
            </w:r>
          </w:p>
        </w:tc>
        <w:tc>
          <w:tcPr>
            <w:tcW w:w="4678" w:type="dxa"/>
          </w:tcPr>
          <w:p w14:paraId="41D88CB9" w14:textId="3F90D092" w:rsidR="005355B8" w:rsidRDefault="007671EC">
            <w:pPr>
              <w:pStyle w:val="TableParagraph"/>
              <w:spacing w:line="248" w:lineRule="exact"/>
              <w:ind w:left="107"/>
            </w:pPr>
            <w:r>
              <w:t xml:space="preserve">% SEND: </w:t>
            </w:r>
          </w:p>
        </w:tc>
      </w:tr>
      <w:tr w:rsidR="005355B8" w14:paraId="73E57D49" w14:textId="77777777">
        <w:trPr>
          <w:trHeight w:val="268"/>
        </w:trPr>
        <w:tc>
          <w:tcPr>
            <w:tcW w:w="3776" w:type="dxa"/>
          </w:tcPr>
          <w:p w14:paraId="0336E599" w14:textId="77777777" w:rsidR="005355B8" w:rsidRDefault="007671EC">
            <w:pPr>
              <w:pStyle w:val="TableParagraph"/>
              <w:spacing w:line="248" w:lineRule="exact"/>
            </w:pPr>
            <w:r>
              <w:t>Number of permanent exclusions</w:t>
            </w:r>
          </w:p>
        </w:tc>
        <w:tc>
          <w:tcPr>
            <w:tcW w:w="2741" w:type="dxa"/>
          </w:tcPr>
          <w:p w14:paraId="6C12D4AE" w14:textId="2FF77F3A" w:rsidR="005355B8" w:rsidRDefault="007671EC">
            <w:pPr>
              <w:pStyle w:val="TableParagraph"/>
              <w:spacing w:line="248" w:lineRule="exact"/>
              <w:ind w:left="107"/>
            </w:pPr>
            <w:r>
              <w:t xml:space="preserve">Total: </w:t>
            </w:r>
          </w:p>
        </w:tc>
        <w:tc>
          <w:tcPr>
            <w:tcW w:w="2693" w:type="dxa"/>
          </w:tcPr>
          <w:p w14:paraId="2975F699" w14:textId="2D37211F" w:rsidR="005355B8" w:rsidRDefault="007671EC">
            <w:pPr>
              <w:pStyle w:val="TableParagraph"/>
              <w:spacing w:line="248" w:lineRule="exact"/>
            </w:pPr>
            <w:r>
              <w:t>No. SEND:</w:t>
            </w:r>
          </w:p>
        </w:tc>
        <w:tc>
          <w:tcPr>
            <w:tcW w:w="4678" w:type="dxa"/>
          </w:tcPr>
          <w:p w14:paraId="2D821ED4" w14:textId="319E4988" w:rsidR="005355B8" w:rsidRDefault="007671EC">
            <w:pPr>
              <w:pStyle w:val="TableParagraph"/>
              <w:spacing w:line="248" w:lineRule="exact"/>
              <w:ind w:left="107"/>
            </w:pPr>
            <w:r>
              <w:t xml:space="preserve">% SEND: </w:t>
            </w:r>
          </w:p>
        </w:tc>
      </w:tr>
    </w:tbl>
    <w:p w14:paraId="4604444B" w14:textId="77777777" w:rsidR="005355B8" w:rsidRDefault="005355B8">
      <w:pPr>
        <w:spacing w:line="248" w:lineRule="exact"/>
        <w:sectPr w:rsidR="005355B8">
          <w:headerReference w:type="default" r:id="rId11"/>
          <w:footerReference w:type="default" r:id="rId12"/>
          <w:type w:val="continuous"/>
          <w:pgSz w:w="16840" w:h="11910" w:orient="landscape"/>
          <w:pgMar w:top="700" w:right="1240" w:bottom="1120" w:left="620" w:header="11" w:footer="920" w:gutter="0"/>
          <w:pgNumType w:start="1"/>
          <w:cols w:space="720"/>
        </w:sectPr>
      </w:pPr>
    </w:p>
    <w:p w14:paraId="2CBCC4F1" w14:textId="77777777" w:rsidR="005355B8" w:rsidRDefault="005355B8">
      <w:pPr>
        <w:rPr>
          <w:b/>
          <w:sz w:val="20"/>
        </w:rPr>
      </w:pPr>
    </w:p>
    <w:p w14:paraId="60DC2744" w14:textId="77777777" w:rsidR="005355B8" w:rsidRDefault="005355B8">
      <w:pPr>
        <w:spacing w:before="2"/>
        <w:rPr>
          <w:b/>
          <w:sz w:val="24"/>
        </w:rPr>
      </w:pPr>
    </w:p>
    <w:p w14:paraId="78DB541C" w14:textId="77777777" w:rsidR="005355B8" w:rsidRDefault="007671EC">
      <w:pPr>
        <w:spacing w:before="35"/>
        <w:ind w:left="820"/>
        <w:rPr>
          <w:b/>
          <w:sz w:val="32"/>
        </w:rPr>
      </w:pPr>
      <w:r>
        <w:rPr>
          <w:b/>
          <w:color w:val="001F5F"/>
          <w:sz w:val="32"/>
        </w:rPr>
        <w:t>SEND breakdown by year group / primary area of need</w:t>
      </w:r>
    </w:p>
    <w:p w14:paraId="1136B268" w14:textId="77777777" w:rsidR="005355B8" w:rsidRDefault="007671EC">
      <w:pPr>
        <w:spacing w:before="264"/>
        <w:ind w:left="820"/>
      </w:pPr>
      <w:r>
        <w:t>Please complete attached SEND Contextual Grid using census data and information</w:t>
      </w:r>
    </w:p>
    <w:p w14:paraId="7A66F98C" w14:textId="77777777" w:rsidR="005355B8" w:rsidRDefault="005355B8">
      <w:pPr>
        <w:rPr>
          <w:sz w:val="15"/>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89"/>
      </w:tblGrid>
      <w:tr w:rsidR="005355B8" w14:paraId="699A04A8" w14:textId="77777777">
        <w:trPr>
          <w:trHeight w:val="1644"/>
        </w:trPr>
        <w:tc>
          <w:tcPr>
            <w:tcW w:w="13889" w:type="dxa"/>
          </w:tcPr>
          <w:p w14:paraId="5B8071C9" w14:textId="2077ADBE" w:rsidR="005355B8" w:rsidRDefault="007671EC">
            <w:pPr>
              <w:pStyle w:val="TableParagraph"/>
              <w:spacing w:line="480" w:lineRule="auto"/>
              <w:ind w:right="954"/>
            </w:pPr>
            <w:r>
              <w:rPr>
                <w:b/>
              </w:rPr>
              <w:t xml:space="preserve">SEND Profile Summary following analysis of SEND Contextual Grid: </w:t>
            </w:r>
            <w:r>
              <w:t xml:space="preserve">(e.g. high needs year groups; boy/girl ratio; high incidence </w:t>
            </w:r>
            <w:proofErr w:type="gramStart"/>
            <w:r>
              <w:t>need</w:t>
            </w:r>
            <w:proofErr w:type="gramEnd"/>
            <w:r>
              <w:t xml:space="preserve"> types etc.) </w:t>
            </w:r>
          </w:p>
        </w:tc>
      </w:tr>
      <w:tr w:rsidR="005355B8" w14:paraId="3CD3F45C" w14:textId="77777777">
        <w:trPr>
          <w:trHeight w:val="1643"/>
        </w:trPr>
        <w:tc>
          <w:tcPr>
            <w:tcW w:w="13889" w:type="dxa"/>
          </w:tcPr>
          <w:p w14:paraId="54B19CA9" w14:textId="77777777" w:rsidR="005355B8" w:rsidRDefault="007671EC">
            <w:pPr>
              <w:pStyle w:val="TableParagraph"/>
              <w:spacing w:line="268" w:lineRule="exact"/>
              <w:rPr>
                <w:b/>
              </w:rPr>
            </w:pPr>
            <w:r>
              <w:rPr>
                <w:b/>
              </w:rPr>
              <w:t>Trends and patterns observed over time from analysis of pupil movement on/off the SEND Register:</w:t>
            </w:r>
          </w:p>
        </w:tc>
      </w:tr>
      <w:tr w:rsidR="005355B8" w14:paraId="0466BDB0" w14:textId="77777777">
        <w:trPr>
          <w:trHeight w:val="1701"/>
        </w:trPr>
        <w:tc>
          <w:tcPr>
            <w:tcW w:w="13889" w:type="dxa"/>
          </w:tcPr>
          <w:p w14:paraId="2A5235A8" w14:textId="77777777" w:rsidR="005355B8" w:rsidRDefault="007671EC">
            <w:pPr>
              <w:pStyle w:val="TableParagraph"/>
              <w:ind w:right="354"/>
              <w:rPr>
                <w:b/>
              </w:rPr>
            </w:pPr>
            <w:r>
              <w:rPr>
                <w:b/>
              </w:rPr>
              <w:t>Information about the local community and context which may impact on the schools’ SEND profile e.g. levels of deprivation, access to community services:</w:t>
            </w:r>
          </w:p>
          <w:p w14:paraId="2EE12568" w14:textId="77777777" w:rsidR="005355B8" w:rsidRDefault="005355B8">
            <w:pPr>
              <w:pStyle w:val="TableParagraph"/>
              <w:ind w:left="0"/>
            </w:pPr>
          </w:p>
          <w:p w14:paraId="4AA05842" w14:textId="13F4C1A4" w:rsidR="005355B8" w:rsidRDefault="005355B8">
            <w:pPr>
              <w:pStyle w:val="TableParagraph"/>
              <w:rPr>
                <w:b/>
              </w:rPr>
            </w:pPr>
          </w:p>
        </w:tc>
      </w:tr>
    </w:tbl>
    <w:p w14:paraId="7487B704" w14:textId="74489C8A" w:rsidR="005355B8" w:rsidRDefault="005355B8">
      <w:pPr>
        <w:rPr>
          <w:sz w:val="23"/>
        </w:rPr>
      </w:pPr>
    </w:p>
    <w:p w14:paraId="20AA5FE2" w14:textId="432D1D6B" w:rsidR="005517D8" w:rsidRDefault="005517D8">
      <w:pPr>
        <w:rPr>
          <w:sz w:val="23"/>
        </w:rPr>
      </w:pPr>
    </w:p>
    <w:p w14:paraId="34CE742E" w14:textId="6F4BC82C" w:rsidR="005517D8" w:rsidRDefault="005517D8">
      <w:pPr>
        <w:rPr>
          <w:sz w:val="23"/>
        </w:rPr>
      </w:pPr>
    </w:p>
    <w:p w14:paraId="494B3A6B" w14:textId="660CED37" w:rsidR="005517D8" w:rsidRDefault="005517D8">
      <w:pPr>
        <w:rPr>
          <w:sz w:val="23"/>
        </w:rPr>
      </w:pPr>
    </w:p>
    <w:p w14:paraId="18F548B9" w14:textId="14F3B0B5" w:rsidR="005517D8" w:rsidRDefault="005517D8">
      <w:pPr>
        <w:rPr>
          <w:sz w:val="23"/>
        </w:rPr>
      </w:pPr>
    </w:p>
    <w:p w14:paraId="63CEDEE0" w14:textId="12493063" w:rsidR="005517D8" w:rsidRDefault="005517D8">
      <w:pPr>
        <w:rPr>
          <w:sz w:val="23"/>
        </w:rPr>
      </w:pPr>
    </w:p>
    <w:p w14:paraId="1CD206DB" w14:textId="405DBE93" w:rsidR="005517D8" w:rsidRDefault="005517D8">
      <w:pPr>
        <w:rPr>
          <w:sz w:val="23"/>
        </w:rPr>
      </w:pPr>
    </w:p>
    <w:p w14:paraId="320E77A3" w14:textId="77777777" w:rsidR="005517D8" w:rsidRDefault="005517D8" w:rsidP="005517D8">
      <w:pPr>
        <w:pStyle w:val="Heading1"/>
        <w:spacing w:before="0"/>
        <w:rPr>
          <w:color w:val="001F5F"/>
        </w:rPr>
      </w:pPr>
    </w:p>
    <w:p w14:paraId="41A563ED" w14:textId="77777777" w:rsidR="005517D8" w:rsidRDefault="005517D8" w:rsidP="005517D8">
      <w:pPr>
        <w:pStyle w:val="Heading1"/>
        <w:spacing w:before="0"/>
        <w:rPr>
          <w:color w:val="001F5F"/>
        </w:rPr>
      </w:pPr>
    </w:p>
    <w:p w14:paraId="2AD014E1" w14:textId="77777777" w:rsidR="005517D8" w:rsidRDefault="005517D8" w:rsidP="005517D8">
      <w:pPr>
        <w:pStyle w:val="Heading1"/>
        <w:spacing w:before="0"/>
        <w:rPr>
          <w:color w:val="001F5F"/>
        </w:rPr>
      </w:pPr>
    </w:p>
    <w:p w14:paraId="70D45294" w14:textId="00F7504C" w:rsidR="005517D8" w:rsidRDefault="005517D8" w:rsidP="005517D8">
      <w:pPr>
        <w:pStyle w:val="Heading1"/>
        <w:spacing w:before="0"/>
        <w:rPr>
          <w:color w:val="001F5F"/>
        </w:rPr>
      </w:pPr>
      <w:r>
        <w:rPr>
          <w:color w:val="001F5F"/>
        </w:rPr>
        <w:lastRenderedPageBreak/>
        <w:t>Information about SEND documentation</w:t>
      </w:r>
    </w:p>
    <w:p w14:paraId="6764DE06" w14:textId="77777777" w:rsidR="005517D8" w:rsidRDefault="005517D8">
      <w:pPr>
        <w:rPr>
          <w:sz w:val="23"/>
        </w:rPr>
      </w:pPr>
    </w:p>
    <w:tbl>
      <w:tblPr>
        <w:tblpPr w:leftFromText="180" w:rightFromText="180" w:vertAnchor="text" w:horzAnchor="page" w:tblpX="1051" w:tblpY="170"/>
        <w:tblW w:w="14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03"/>
        <w:gridCol w:w="1276"/>
      </w:tblGrid>
      <w:tr w:rsidR="005D2A6D" w14:paraId="6B3C6592" w14:textId="77777777" w:rsidTr="00C32965">
        <w:trPr>
          <w:trHeight w:val="952"/>
        </w:trPr>
        <w:tc>
          <w:tcPr>
            <w:tcW w:w="13403" w:type="dxa"/>
            <w:tcBorders>
              <w:top w:val="single" w:sz="8" w:space="0" w:color="000000"/>
              <w:left w:val="single" w:sz="8" w:space="0" w:color="000000"/>
              <w:bottom w:val="single" w:sz="8" w:space="0" w:color="000000"/>
              <w:right w:val="single" w:sz="8" w:space="0" w:color="000000"/>
            </w:tcBorders>
            <w:shd w:val="clear" w:color="auto" w:fill="0070C0"/>
          </w:tcPr>
          <w:p w14:paraId="62039619" w14:textId="77777777" w:rsidR="005D2A6D" w:rsidRDefault="005D2A6D" w:rsidP="005D2A6D">
            <w:pPr>
              <w:rPr>
                <w:rFonts w:ascii="Calibri" w:eastAsia="Calibri" w:hAnsi="Calibri" w:cs="Calibri"/>
                <w:b/>
                <w:color w:val="FFFFFF"/>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0070C0"/>
          </w:tcPr>
          <w:p w14:paraId="3EA21640" w14:textId="77777777" w:rsidR="005D2A6D" w:rsidRPr="00C32965" w:rsidRDefault="005D2A6D" w:rsidP="005D2A6D">
            <w:pPr>
              <w:rPr>
                <w:rFonts w:ascii="Calibri" w:eastAsia="Calibri" w:hAnsi="Calibri" w:cs="Calibri"/>
                <w:b/>
                <w:color w:val="FFFFFF"/>
                <w:sz w:val="20"/>
                <w:szCs w:val="20"/>
              </w:rPr>
            </w:pPr>
            <w:r w:rsidRPr="00C32965">
              <w:rPr>
                <w:rFonts w:ascii="Calibri" w:eastAsia="Calibri" w:hAnsi="Calibri" w:cs="Calibri"/>
                <w:b/>
                <w:color w:val="FFFFFF"/>
                <w:sz w:val="20"/>
                <w:szCs w:val="20"/>
              </w:rPr>
              <w:t>Compliant?</w:t>
            </w:r>
          </w:p>
        </w:tc>
      </w:tr>
      <w:tr w:rsidR="005D2A6D" w14:paraId="2641752C" w14:textId="77777777" w:rsidTr="0091146A">
        <w:trPr>
          <w:trHeight w:val="952"/>
        </w:trPr>
        <w:tc>
          <w:tcPr>
            <w:tcW w:w="13403"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07118775" w14:textId="77777777" w:rsidR="005D2A6D" w:rsidRPr="0091146A" w:rsidRDefault="005D2A6D" w:rsidP="005D2A6D">
            <w:pPr>
              <w:rPr>
                <w:rFonts w:ascii="Calibri" w:eastAsia="Calibri" w:hAnsi="Calibri" w:cs="Calibri"/>
                <w:b/>
                <w:sz w:val="24"/>
                <w:szCs w:val="24"/>
              </w:rPr>
            </w:pPr>
            <w:r w:rsidRPr="0091146A">
              <w:rPr>
                <w:rFonts w:ascii="Calibri" w:eastAsia="Calibri" w:hAnsi="Calibri" w:cs="Calibri"/>
                <w:b/>
              </w:rPr>
              <w:t xml:space="preserve">Equality information and objectives: </w:t>
            </w:r>
            <w:r w:rsidRPr="0091146A">
              <w:rPr>
                <w:rFonts w:ascii="Calibri" w:eastAsia="Calibri" w:hAnsi="Calibri" w:cs="Calibri"/>
              </w:rPr>
              <w:t xml:space="preserve">“Under specific duties, governing bodies, local authorities and proprietors are required to draw up and publish equality objectives every four years and annually publish information demonstrating how they are meeting the aims of the </w:t>
            </w:r>
            <w:proofErr w:type="gramStart"/>
            <w:r w:rsidRPr="0091146A">
              <w:rPr>
                <w:rFonts w:ascii="Calibri" w:eastAsia="Calibri" w:hAnsi="Calibri" w:cs="Calibri"/>
              </w:rPr>
              <w:t>general public</w:t>
            </w:r>
            <w:proofErr w:type="gramEnd"/>
            <w:r w:rsidRPr="0091146A">
              <w:rPr>
                <w:rFonts w:ascii="Calibri" w:eastAsia="Calibri" w:hAnsi="Calibri" w:cs="Calibri"/>
              </w:rPr>
              <w:t xml:space="preserve"> sector equality duty (Statutory policies for schools. Advice on the policies and documents that governing bodies and proprietors of schools are required to have by law. Page 15).” </w:t>
            </w:r>
          </w:p>
        </w:tc>
        <w:tc>
          <w:tcPr>
            <w:tcW w:w="1276" w:type="dxa"/>
            <w:tcBorders>
              <w:top w:val="single" w:sz="8" w:space="0" w:color="000000"/>
              <w:left w:val="single" w:sz="8" w:space="0" w:color="000000"/>
              <w:bottom w:val="single" w:sz="8" w:space="0" w:color="000000"/>
              <w:right w:val="single" w:sz="8" w:space="0" w:color="000000"/>
            </w:tcBorders>
            <w:shd w:val="clear" w:color="auto" w:fill="0070C0"/>
          </w:tcPr>
          <w:p w14:paraId="468638E5" w14:textId="77777777" w:rsidR="005D2A6D" w:rsidRDefault="005D2A6D" w:rsidP="005D2A6D">
            <w:pPr>
              <w:jc w:val="center"/>
              <w:rPr>
                <w:rFonts w:ascii="Calibri" w:eastAsia="Calibri" w:hAnsi="Calibri" w:cs="Calibri"/>
                <w:b/>
                <w:color w:val="FFFFFF"/>
                <w:sz w:val="24"/>
                <w:szCs w:val="24"/>
              </w:rPr>
            </w:pPr>
            <w:r>
              <w:rPr>
                <w:rFonts w:ascii="Calibri" w:eastAsia="Calibri" w:hAnsi="Calibri" w:cs="Calibri"/>
                <w:b/>
                <w:color w:val="FFFFFF"/>
              </w:rPr>
              <w:t>Y/N</w:t>
            </w:r>
          </w:p>
        </w:tc>
      </w:tr>
      <w:tr w:rsidR="005D2A6D" w14:paraId="4145153F" w14:textId="77777777" w:rsidTr="0091146A">
        <w:trPr>
          <w:trHeight w:val="952"/>
        </w:trPr>
        <w:tc>
          <w:tcPr>
            <w:tcW w:w="13403"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3838D381" w14:textId="77777777" w:rsidR="005D2A6D" w:rsidRPr="0091146A" w:rsidRDefault="005D2A6D" w:rsidP="005D2A6D">
            <w:pPr>
              <w:rPr>
                <w:rFonts w:ascii="Calibri" w:eastAsia="Calibri" w:hAnsi="Calibri" w:cs="Calibri"/>
                <w:b/>
                <w:sz w:val="24"/>
                <w:szCs w:val="24"/>
              </w:rPr>
            </w:pPr>
            <w:r w:rsidRPr="0091146A">
              <w:rPr>
                <w:rFonts w:ascii="Calibri" w:eastAsia="Calibri" w:hAnsi="Calibri" w:cs="Calibri"/>
                <w:b/>
              </w:rPr>
              <w:t>SEN information report:</w:t>
            </w:r>
            <w:r w:rsidRPr="0091146A">
              <w:rPr>
                <w:rFonts w:ascii="Calibri" w:eastAsia="Calibri" w:hAnsi="Calibri" w:cs="Calibri"/>
              </w:rPr>
              <w:t xml:space="preserve"> “The governing bodies of maintained schools and maintained nursery schools and the proprietors of academy schools </w:t>
            </w:r>
            <w:r w:rsidRPr="0091146A">
              <w:rPr>
                <w:rFonts w:ascii="Calibri" w:eastAsia="Calibri" w:hAnsi="Calibri" w:cs="Calibri"/>
                <w:b/>
              </w:rPr>
              <w:t xml:space="preserve">must </w:t>
            </w:r>
            <w:r w:rsidRPr="0091146A">
              <w:rPr>
                <w:rFonts w:ascii="Calibri" w:eastAsia="Calibri" w:hAnsi="Calibri" w:cs="Calibri"/>
              </w:rPr>
              <w:t xml:space="preserve">publish information on their websites about the implementation of the governing </w:t>
            </w:r>
            <w:proofErr w:type="gramStart"/>
            <w:r w:rsidRPr="0091146A">
              <w:rPr>
                <w:rFonts w:ascii="Calibri" w:eastAsia="Calibri" w:hAnsi="Calibri" w:cs="Calibri"/>
              </w:rPr>
              <w:t>body’s</w:t>
            </w:r>
            <w:proofErr w:type="gramEnd"/>
            <w:r w:rsidRPr="0091146A">
              <w:rPr>
                <w:rFonts w:ascii="Calibri" w:eastAsia="Calibri" w:hAnsi="Calibri" w:cs="Calibri"/>
              </w:rPr>
              <w:t xml:space="preserve"> or the proprietor’s policy for pupils with SEN (Special educational needs and disability code of practice:  0 to 25 years. Para 6.79, page 106).”</w:t>
            </w:r>
          </w:p>
        </w:tc>
        <w:tc>
          <w:tcPr>
            <w:tcW w:w="1276" w:type="dxa"/>
            <w:tcBorders>
              <w:top w:val="single" w:sz="8" w:space="0" w:color="000000"/>
              <w:left w:val="single" w:sz="8" w:space="0" w:color="000000"/>
              <w:bottom w:val="single" w:sz="8" w:space="0" w:color="000000"/>
              <w:right w:val="single" w:sz="8" w:space="0" w:color="000000"/>
            </w:tcBorders>
            <w:shd w:val="clear" w:color="auto" w:fill="0070C0"/>
          </w:tcPr>
          <w:p w14:paraId="7716D061" w14:textId="77777777" w:rsidR="005D2A6D" w:rsidRDefault="005D2A6D" w:rsidP="005D2A6D">
            <w:pPr>
              <w:jc w:val="center"/>
              <w:rPr>
                <w:rFonts w:ascii="Calibri" w:eastAsia="Calibri" w:hAnsi="Calibri" w:cs="Calibri"/>
                <w:b/>
                <w:color w:val="FFFFFF"/>
                <w:sz w:val="24"/>
                <w:szCs w:val="24"/>
              </w:rPr>
            </w:pPr>
            <w:r>
              <w:rPr>
                <w:rFonts w:ascii="Calibri" w:eastAsia="Calibri" w:hAnsi="Calibri" w:cs="Calibri"/>
                <w:b/>
                <w:color w:val="FFFFFF"/>
              </w:rPr>
              <w:t>Y/N</w:t>
            </w:r>
          </w:p>
        </w:tc>
      </w:tr>
      <w:tr w:rsidR="005D2A6D" w14:paraId="121EE159" w14:textId="77777777" w:rsidTr="0091146A">
        <w:trPr>
          <w:trHeight w:val="952"/>
        </w:trPr>
        <w:tc>
          <w:tcPr>
            <w:tcW w:w="13403"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124CDD0B" w14:textId="77777777" w:rsidR="005D2A6D" w:rsidRPr="0091146A" w:rsidRDefault="005D2A6D" w:rsidP="005D2A6D">
            <w:pPr>
              <w:rPr>
                <w:rFonts w:ascii="Calibri" w:eastAsia="Calibri" w:hAnsi="Calibri" w:cs="Calibri"/>
                <w:b/>
                <w:sz w:val="24"/>
                <w:szCs w:val="24"/>
              </w:rPr>
            </w:pPr>
            <w:r w:rsidRPr="0091146A">
              <w:rPr>
                <w:rFonts w:ascii="Calibri" w:eastAsia="Calibri" w:hAnsi="Calibri" w:cs="Calibri"/>
              </w:rPr>
              <w:t xml:space="preserve">“The </w:t>
            </w:r>
            <w:r w:rsidRPr="0091146A">
              <w:rPr>
                <w:rFonts w:ascii="Calibri" w:eastAsia="Calibri" w:hAnsi="Calibri" w:cs="Calibri"/>
                <w:b/>
              </w:rPr>
              <w:t>SENCO</w:t>
            </w:r>
            <w:r w:rsidRPr="0091146A">
              <w:rPr>
                <w:rFonts w:ascii="Calibri" w:eastAsia="Calibri" w:hAnsi="Calibri" w:cs="Calibri"/>
              </w:rPr>
              <w:t xml:space="preserve"> </w:t>
            </w:r>
            <w:r w:rsidRPr="0091146A">
              <w:rPr>
                <w:rFonts w:ascii="Calibri" w:eastAsia="Calibri" w:hAnsi="Calibri" w:cs="Calibri"/>
                <w:b/>
              </w:rPr>
              <w:t>must</w:t>
            </w:r>
            <w:r w:rsidRPr="0091146A">
              <w:rPr>
                <w:rFonts w:ascii="Calibri" w:eastAsia="Calibri" w:hAnsi="Calibri" w:cs="Calibri"/>
              </w:rPr>
              <w:t xml:space="preserve"> be a qualified teacher working at the school. A newly appointed SENCO </w:t>
            </w:r>
            <w:r w:rsidRPr="0091146A">
              <w:rPr>
                <w:rFonts w:ascii="Calibri" w:eastAsia="Calibri" w:hAnsi="Calibri" w:cs="Calibri"/>
                <w:b/>
              </w:rPr>
              <w:t>must</w:t>
            </w:r>
            <w:r w:rsidRPr="0091146A">
              <w:rPr>
                <w:rFonts w:ascii="Calibri" w:eastAsia="Calibri" w:hAnsi="Calibri" w:cs="Calibri"/>
              </w:rPr>
              <w:t xml:space="preserve"> be a qualified teacher and, where they have not previously been the SENCO at that or any other relevant school for a total period of more than twelve months, they </w:t>
            </w:r>
            <w:r w:rsidRPr="0091146A">
              <w:rPr>
                <w:rFonts w:ascii="Calibri" w:eastAsia="Calibri" w:hAnsi="Calibri" w:cs="Calibri"/>
                <w:b/>
              </w:rPr>
              <w:t>must</w:t>
            </w:r>
            <w:r w:rsidRPr="0091146A">
              <w:rPr>
                <w:rFonts w:ascii="Calibri" w:eastAsia="Calibri" w:hAnsi="Calibri" w:cs="Calibri"/>
              </w:rPr>
              <w:t xml:space="preserve"> achieve a National Award in Special Educational Needs Coordination within three years of appointment (Special educational needs and disability code of practice:  0 to 25 years. Para 6.85, page 108).”</w:t>
            </w:r>
          </w:p>
        </w:tc>
        <w:tc>
          <w:tcPr>
            <w:tcW w:w="1276" w:type="dxa"/>
            <w:tcBorders>
              <w:top w:val="single" w:sz="8" w:space="0" w:color="000000"/>
              <w:left w:val="single" w:sz="8" w:space="0" w:color="000000"/>
              <w:bottom w:val="single" w:sz="8" w:space="0" w:color="000000"/>
              <w:right w:val="single" w:sz="8" w:space="0" w:color="000000"/>
            </w:tcBorders>
            <w:shd w:val="clear" w:color="auto" w:fill="0070C0"/>
          </w:tcPr>
          <w:p w14:paraId="29C8A997" w14:textId="77777777" w:rsidR="005D2A6D" w:rsidRDefault="005D2A6D" w:rsidP="005D2A6D">
            <w:pPr>
              <w:jc w:val="center"/>
              <w:rPr>
                <w:rFonts w:ascii="Calibri" w:eastAsia="Calibri" w:hAnsi="Calibri" w:cs="Calibri"/>
                <w:b/>
                <w:color w:val="FFFFFF"/>
                <w:sz w:val="24"/>
                <w:szCs w:val="24"/>
              </w:rPr>
            </w:pPr>
            <w:r>
              <w:rPr>
                <w:rFonts w:ascii="Calibri" w:eastAsia="Calibri" w:hAnsi="Calibri" w:cs="Calibri"/>
                <w:b/>
                <w:color w:val="FFFFFF"/>
              </w:rPr>
              <w:t>Y/N</w:t>
            </w:r>
          </w:p>
        </w:tc>
      </w:tr>
      <w:tr w:rsidR="005D2A6D" w14:paraId="4FCF8E89" w14:textId="77777777" w:rsidTr="0091146A">
        <w:trPr>
          <w:trHeight w:val="952"/>
        </w:trPr>
        <w:tc>
          <w:tcPr>
            <w:tcW w:w="13403" w:type="dxa"/>
            <w:tcBorders>
              <w:top w:val="single" w:sz="8" w:space="0" w:color="000000"/>
              <w:left w:val="single" w:sz="8" w:space="0" w:color="000000"/>
              <w:right w:val="single" w:sz="8" w:space="0" w:color="000000"/>
            </w:tcBorders>
            <w:shd w:val="clear" w:color="auto" w:fill="DBE5F1" w:themeFill="accent1" w:themeFillTint="33"/>
          </w:tcPr>
          <w:p w14:paraId="45B7BE7E" w14:textId="77777777" w:rsidR="005D2A6D" w:rsidRPr="0091146A" w:rsidRDefault="005D2A6D" w:rsidP="005D2A6D">
            <w:pPr>
              <w:rPr>
                <w:rFonts w:ascii="Calibri" w:eastAsia="Calibri" w:hAnsi="Calibri" w:cs="Calibri"/>
                <w:b/>
                <w:sz w:val="24"/>
                <w:szCs w:val="24"/>
              </w:rPr>
            </w:pPr>
            <w:r w:rsidRPr="0091146A">
              <w:rPr>
                <w:rFonts w:ascii="Calibri" w:eastAsia="Calibri" w:hAnsi="Calibri" w:cs="Calibri"/>
              </w:rPr>
              <w:t>“…</w:t>
            </w:r>
            <w:r w:rsidRPr="0091146A">
              <w:rPr>
                <w:rFonts w:ascii="Calibri" w:eastAsia="Calibri" w:hAnsi="Calibri" w:cs="Calibri"/>
                <w:b/>
              </w:rPr>
              <w:t>must</w:t>
            </w:r>
            <w:r w:rsidRPr="0091146A">
              <w:rPr>
                <w:rFonts w:ascii="Calibri" w:eastAsia="Calibri" w:hAnsi="Calibri" w:cs="Calibri"/>
              </w:rPr>
              <w:t xml:space="preserve"> include information on where the </w:t>
            </w:r>
            <w:r w:rsidRPr="0091146A">
              <w:rPr>
                <w:rFonts w:ascii="Calibri" w:eastAsia="Calibri" w:hAnsi="Calibri" w:cs="Calibri"/>
                <w:b/>
              </w:rPr>
              <w:t>local authority’s Local Offer</w:t>
            </w:r>
            <w:r w:rsidRPr="0091146A">
              <w:rPr>
                <w:rFonts w:ascii="Calibri" w:eastAsia="Calibri" w:hAnsi="Calibri" w:cs="Calibri"/>
              </w:rPr>
              <w:t xml:space="preserve"> is published (Special educational needs and disability code of practice:  0 to 25 years. Para 6.81, page 107).”</w:t>
            </w:r>
          </w:p>
        </w:tc>
        <w:tc>
          <w:tcPr>
            <w:tcW w:w="1276" w:type="dxa"/>
            <w:tcBorders>
              <w:top w:val="single" w:sz="8" w:space="0" w:color="000000"/>
              <w:left w:val="single" w:sz="8" w:space="0" w:color="000000"/>
              <w:right w:val="single" w:sz="8" w:space="0" w:color="000000"/>
            </w:tcBorders>
            <w:shd w:val="clear" w:color="auto" w:fill="0070C0"/>
          </w:tcPr>
          <w:p w14:paraId="3513B33A" w14:textId="77777777" w:rsidR="005D2A6D" w:rsidRDefault="005D2A6D" w:rsidP="005D2A6D">
            <w:pPr>
              <w:jc w:val="center"/>
              <w:rPr>
                <w:rFonts w:ascii="Calibri" w:eastAsia="Calibri" w:hAnsi="Calibri" w:cs="Calibri"/>
                <w:b/>
                <w:color w:val="FFFFFF"/>
                <w:sz w:val="24"/>
                <w:szCs w:val="24"/>
              </w:rPr>
            </w:pPr>
            <w:r>
              <w:rPr>
                <w:rFonts w:ascii="Calibri" w:eastAsia="Calibri" w:hAnsi="Calibri" w:cs="Calibri"/>
                <w:b/>
                <w:color w:val="FFFFFF"/>
              </w:rPr>
              <w:t>Y/N</w:t>
            </w:r>
          </w:p>
        </w:tc>
      </w:tr>
      <w:tr w:rsidR="005D2A6D" w14:paraId="29DA0407" w14:textId="77777777" w:rsidTr="0091146A">
        <w:trPr>
          <w:trHeight w:val="952"/>
        </w:trPr>
        <w:tc>
          <w:tcPr>
            <w:tcW w:w="13403" w:type="dxa"/>
            <w:tcBorders>
              <w:top w:val="single" w:sz="8" w:space="0" w:color="000000"/>
              <w:left w:val="single" w:sz="8" w:space="0" w:color="000000"/>
              <w:right w:val="single" w:sz="8" w:space="0" w:color="000000"/>
            </w:tcBorders>
            <w:shd w:val="clear" w:color="auto" w:fill="DBE5F1" w:themeFill="accent1" w:themeFillTint="33"/>
          </w:tcPr>
          <w:p w14:paraId="689C0F22" w14:textId="77777777" w:rsidR="005D2A6D" w:rsidRPr="0091146A" w:rsidRDefault="005D2A6D" w:rsidP="005D2A6D">
            <w:pPr>
              <w:rPr>
                <w:rFonts w:ascii="Calibri" w:eastAsia="Calibri" w:hAnsi="Calibri" w:cs="Calibri"/>
              </w:rPr>
            </w:pPr>
            <w:r w:rsidRPr="0091146A">
              <w:rPr>
                <w:rFonts w:ascii="Calibri" w:eastAsia="Calibri" w:hAnsi="Calibri" w:cs="Calibri"/>
              </w:rPr>
              <w:t>Does the schools comply with the Special educational needs and disability code of practice?</w:t>
            </w:r>
          </w:p>
        </w:tc>
        <w:tc>
          <w:tcPr>
            <w:tcW w:w="1276" w:type="dxa"/>
            <w:tcBorders>
              <w:top w:val="single" w:sz="8" w:space="0" w:color="000000"/>
              <w:left w:val="single" w:sz="8" w:space="0" w:color="000000"/>
              <w:right w:val="single" w:sz="8" w:space="0" w:color="000000"/>
            </w:tcBorders>
            <w:shd w:val="clear" w:color="auto" w:fill="0070C0"/>
          </w:tcPr>
          <w:p w14:paraId="45FD84BC" w14:textId="77777777" w:rsidR="005D2A6D" w:rsidRDefault="005D2A6D" w:rsidP="005D2A6D">
            <w:pPr>
              <w:jc w:val="center"/>
              <w:rPr>
                <w:rFonts w:ascii="Calibri" w:eastAsia="Calibri" w:hAnsi="Calibri" w:cs="Calibri"/>
                <w:b/>
                <w:color w:val="FFFFFF"/>
              </w:rPr>
            </w:pPr>
            <w:r>
              <w:rPr>
                <w:rFonts w:ascii="Calibri" w:eastAsia="Calibri" w:hAnsi="Calibri" w:cs="Calibri"/>
                <w:b/>
                <w:color w:val="FFFFFF"/>
              </w:rPr>
              <w:t>Y/N</w:t>
            </w:r>
          </w:p>
        </w:tc>
      </w:tr>
    </w:tbl>
    <w:p w14:paraId="2CDD79BA" w14:textId="447466FA" w:rsidR="00DC4AEC" w:rsidRDefault="00DC4AEC" w:rsidP="00DC4AEC">
      <w:pPr>
        <w:jc w:val="both"/>
        <w:rPr>
          <w:sz w:val="28"/>
          <w:szCs w:val="28"/>
        </w:rPr>
      </w:pPr>
    </w:p>
    <w:p w14:paraId="67AED9FE" w14:textId="77777777" w:rsidR="00DC4AEC" w:rsidRDefault="00DC4AEC" w:rsidP="00DC4AEC"/>
    <w:p w14:paraId="39EDE28E" w14:textId="341E9F56" w:rsidR="00DC4AEC" w:rsidRDefault="00DC4AEC" w:rsidP="00DC4AEC"/>
    <w:p w14:paraId="15D37D9D" w14:textId="6D869B91" w:rsidR="00A06C81" w:rsidRDefault="00A06C81" w:rsidP="00DC4AEC"/>
    <w:p w14:paraId="600AF7F8" w14:textId="1FD7CD52" w:rsidR="00A06C81" w:rsidRDefault="00A06C81" w:rsidP="00DC4AEC"/>
    <w:p w14:paraId="34EC8FAB" w14:textId="72505488" w:rsidR="00A06C81" w:rsidRDefault="00A06C81" w:rsidP="00DC4AEC"/>
    <w:p w14:paraId="0EC7D534" w14:textId="20747952" w:rsidR="00A06C81" w:rsidRDefault="00A06C81" w:rsidP="00DC4AEC"/>
    <w:p w14:paraId="2F5F0EAA" w14:textId="6CC25B5C" w:rsidR="00AF4A62" w:rsidRDefault="00AF4A62" w:rsidP="00DC4AEC"/>
    <w:p w14:paraId="7737BCD3" w14:textId="3053D3C7" w:rsidR="00AF4A62" w:rsidRDefault="00AF4A62" w:rsidP="00DC4AEC"/>
    <w:p w14:paraId="1AF04D24" w14:textId="0FCC1B5F" w:rsidR="00AF4A62" w:rsidRDefault="00AF4A62" w:rsidP="00DC4AEC"/>
    <w:p w14:paraId="2442D551" w14:textId="32FE5B0B" w:rsidR="00AF4A62" w:rsidRDefault="00AF4A62" w:rsidP="00DC4AEC"/>
    <w:p w14:paraId="62F78DEF" w14:textId="4E0CFAF7" w:rsidR="00AF4A62" w:rsidRDefault="00AF4A62" w:rsidP="00DC4AEC"/>
    <w:p w14:paraId="6304BA35" w14:textId="47687359" w:rsidR="00AF4A62" w:rsidRDefault="00AF4A62" w:rsidP="00DC4AEC"/>
    <w:p w14:paraId="0D1DECFC" w14:textId="77777777" w:rsidR="00AF4A62" w:rsidRDefault="00AF4A62" w:rsidP="00DC4AEC"/>
    <w:tbl>
      <w:tblPr>
        <w:tblW w:w="15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385"/>
        <w:gridCol w:w="4677"/>
        <w:gridCol w:w="802"/>
        <w:gridCol w:w="3157"/>
        <w:gridCol w:w="2562"/>
      </w:tblGrid>
      <w:tr w:rsidR="008959AC" w14:paraId="172B30D1" w14:textId="77777777" w:rsidTr="00035660">
        <w:trPr>
          <w:trHeight w:val="318"/>
          <w:jc w:val="center"/>
        </w:trPr>
        <w:tc>
          <w:tcPr>
            <w:tcW w:w="15583" w:type="dxa"/>
            <w:gridSpan w:val="5"/>
            <w:shd w:val="clear" w:color="auto" w:fill="DBE5F1" w:themeFill="accent1" w:themeFillTint="33"/>
          </w:tcPr>
          <w:p w14:paraId="55F419EF" w14:textId="77777777" w:rsidR="008959AC" w:rsidRDefault="00BC4B59" w:rsidP="00A45485">
            <w:pPr>
              <w:pStyle w:val="ListParagraph"/>
              <w:ind w:left="720" w:firstLine="0"/>
              <w:jc w:val="center"/>
              <w:rPr>
                <w:rFonts w:asciiTheme="minorHAnsi" w:hAnsiTheme="minorHAnsi" w:cstheme="minorHAnsi"/>
                <w:b/>
                <w:sz w:val="28"/>
                <w:szCs w:val="28"/>
              </w:rPr>
            </w:pPr>
            <w:r w:rsidRPr="00A73D57">
              <w:rPr>
                <w:rFonts w:asciiTheme="minorHAnsi" w:hAnsiTheme="minorHAnsi" w:cstheme="minorHAnsi"/>
                <w:b/>
                <w:sz w:val="28"/>
                <w:szCs w:val="28"/>
              </w:rPr>
              <w:t>Culture, Leadership and Management</w:t>
            </w:r>
          </w:p>
          <w:p w14:paraId="06F59A40" w14:textId="385CAA0A" w:rsidR="00A45485" w:rsidRPr="00A73D57" w:rsidRDefault="00A45485" w:rsidP="00A45485">
            <w:pPr>
              <w:pStyle w:val="ListParagraph"/>
              <w:ind w:left="720" w:firstLine="0"/>
              <w:jc w:val="center"/>
              <w:rPr>
                <w:rFonts w:asciiTheme="minorHAnsi" w:eastAsia="Calibri" w:hAnsiTheme="minorHAnsi" w:cstheme="minorHAnsi"/>
                <w:b/>
                <w:sz w:val="24"/>
                <w:szCs w:val="24"/>
              </w:rPr>
            </w:pPr>
          </w:p>
        </w:tc>
      </w:tr>
      <w:tr w:rsidR="00AF4A62" w:rsidRPr="007B5280" w14:paraId="4FB10A74" w14:textId="77777777" w:rsidTr="00035660">
        <w:trPr>
          <w:trHeight w:val="318"/>
          <w:jc w:val="center"/>
        </w:trPr>
        <w:tc>
          <w:tcPr>
            <w:tcW w:w="4385" w:type="dxa"/>
            <w:vMerge w:val="restart"/>
          </w:tcPr>
          <w:p w14:paraId="77C4BB60" w14:textId="77777777" w:rsidR="00AF4A62" w:rsidRPr="007B5280" w:rsidRDefault="00AF4A62" w:rsidP="005368D7">
            <w:pPr>
              <w:jc w:val="center"/>
              <w:rPr>
                <w:rFonts w:asciiTheme="minorHAnsi" w:eastAsia="Calibri" w:hAnsiTheme="minorHAnsi" w:cstheme="minorHAnsi"/>
                <w:b/>
                <w:color w:val="FF0000"/>
              </w:rPr>
            </w:pPr>
            <w:r w:rsidRPr="007B5280">
              <w:rPr>
                <w:rFonts w:asciiTheme="minorHAnsi" w:eastAsia="Calibri" w:hAnsiTheme="minorHAnsi" w:cstheme="minorHAnsi"/>
                <w:b/>
              </w:rPr>
              <w:t xml:space="preserve">Aspect  </w:t>
            </w:r>
          </w:p>
        </w:tc>
        <w:tc>
          <w:tcPr>
            <w:tcW w:w="4677" w:type="dxa"/>
            <w:vMerge w:val="restart"/>
          </w:tcPr>
          <w:p w14:paraId="51555B84" w14:textId="159AE8F5" w:rsidR="00AF4A62" w:rsidRDefault="00AF4A62" w:rsidP="005368D7">
            <w:pPr>
              <w:jc w:val="center"/>
              <w:rPr>
                <w:rFonts w:asciiTheme="minorHAnsi" w:eastAsia="Calibri" w:hAnsiTheme="minorHAnsi" w:cstheme="minorHAnsi"/>
                <w:b/>
              </w:rPr>
            </w:pPr>
            <w:r w:rsidRPr="007B5280">
              <w:rPr>
                <w:rFonts w:asciiTheme="minorHAnsi" w:eastAsia="Calibri" w:hAnsiTheme="minorHAnsi" w:cstheme="minorHAnsi"/>
                <w:b/>
              </w:rPr>
              <w:t>Example of Evidence</w:t>
            </w:r>
          </w:p>
          <w:p w14:paraId="72E7BB78" w14:textId="302C71EB" w:rsidR="00D2353E" w:rsidRPr="007B5280" w:rsidRDefault="00D2353E" w:rsidP="005368D7">
            <w:pPr>
              <w:jc w:val="center"/>
              <w:rPr>
                <w:rFonts w:asciiTheme="minorHAnsi" w:eastAsia="Calibri" w:hAnsiTheme="minorHAnsi" w:cstheme="minorHAnsi"/>
                <w:b/>
              </w:rPr>
            </w:pPr>
            <w:r>
              <w:rPr>
                <w:rFonts w:asciiTheme="minorHAnsi" w:eastAsia="Calibri" w:hAnsiTheme="minorHAnsi" w:cstheme="minorHAnsi"/>
                <w:b/>
              </w:rPr>
              <w:t>What should this look like in practice?</w:t>
            </w:r>
          </w:p>
          <w:p w14:paraId="52A4CAB7" w14:textId="77777777" w:rsidR="00AF4A62" w:rsidRPr="007B5280" w:rsidRDefault="00AF4A62" w:rsidP="005368D7">
            <w:pPr>
              <w:jc w:val="center"/>
              <w:rPr>
                <w:rFonts w:asciiTheme="minorHAnsi" w:eastAsia="Calibri" w:hAnsiTheme="minorHAnsi" w:cstheme="minorHAnsi"/>
                <w:b/>
                <w:i/>
                <w:color w:val="FF0000"/>
              </w:rPr>
            </w:pPr>
          </w:p>
        </w:tc>
        <w:tc>
          <w:tcPr>
            <w:tcW w:w="802" w:type="dxa"/>
            <w:shd w:val="clear" w:color="auto" w:fill="FF0000"/>
          </w:tcPr>
          <w:p w14:paraId="1701C0AD" w14:textId="77777777" w:rsidR="00AF4A62" w:rsidRPr="007B5280" w:rsidRDefault="00AF4A62" w:rsidP="005368D7">
            <w:pPr>
              <w:jc w:val="center"/>
              <w:rPr>
                <w:rFonts w:asciiTheme="minorHAnsi" w:eastAsia="Calibri" w:hAnsiTheme="minorHAnsi" w:cstheme="minorHAnsi"/>
                <w:b/>
              </w:rPr>
            </w:pPr>
            <w:r w:rsidRPr="007B5280">
              <w:rPr>
                <w:rFonts w:asciiTheme="minorHAnsi" w:eastAsia="Calibri" w:hAnsiTheme="minorHAnsi" w:cstheme="minorHAnsi"/>
                <w:b/>
              </w:rPr>
              <w:t>R</w:t>
            </w:r>
          </w:p>
        </w:tc>
        <w:tc>
          <w:tcPr>
            <w:tcW w:w="3157" w:type="dxa"/>
            <w:vMerge w:val="restart"/>
          </w:tcPr>
          <w:p w14:paraId="3949596E" w14:textId="77777777" w:rsidR="00AF4A62" w:rsidRPr="007B5280" w:rsidRDefault="00AF4A62" w:rsidP="005368D7">
            <w:pPr>
              <w:jc w:val="center"/>
              <w:rPr>
                <w:rFonts w:asciiTheme="minorHAnsi" w:eastAsia="Calibri" w:hAnsiTheme="minorHAnsi" w:cstheme="minorHAnsi"/>
                <w:b/>
              </w:rPr>
            </w:pPr>
            <w:r w:rsidRPr="007B5280">
              <w:rPr>
                <w:rFonts w:asciiTheme="minorHAnsi" w:eastAsia="Calibri" w:hAnsiTheme="minorHAnsi" w:cstheme="minorHAnsi"/>
                <w:b/>
              </w:rPr>
              <w:t>Evaluation comment with Specific Example(s) to Support RAG rating</w:t>
            </w:r>
          </w:p>
          <w:p w14:paraId="4DF8ADB9" w14:textId="46645C51" w:rsidR="00AF4A62" w:rsidRPr="007B5280" w:rsidRDefault="00AF4A62" w:rsidP="005368D7">
            <w:pPr>
              <w:jc w:val="center"/>
              <w:rPr>
                <w:rFonts w:asciiTheme="minorHAnsi" w:eastAsia="Calibri" w:hAnsiTheme="minorHAnsi" w:cstheme="minorHAnsi"/>
                <w:b/>
              </w:rPr>
            </w:pPr>
            <w:r w:rsidRPr="007B5280">
              <w:rPr>
                <w:rFonts w:asciiTheme="minorHAnsi" w:eastAsia="Calibri" w:hAnsiTheme="minorHAnsi" w:cstheme="minorHAnsi"/>
                <w:b/>
              </w:rPr>
              <w:t>(SENCo)</w:t>
            </w:r>
          </w:p>
        </w:tc>
        <w:tc>
          <w:tcPr>
            <w:tcW w:w="2562" w:type="dxa"/>
            <w:vMerge w:val="restart"/>
          </w:tcPr>
          <w:p w14:paraId="582D671A" w14:textId="77777777" w:rsidR="00AF4A62" w:rsidRPr="007B5280" w:rsidRDefault="00AF4A62" w:rsidP="005368D7">
            <w:pPr>
              <w:jc w:val="center"/>
              <w:rPr>
                <w:rFonts w:asciiTheme="minorHAnsi" w:eastAsia="Calibri" w:hAnsiTheme="minorHAnsi" w:cstheme="minorHAnsi"/>
                <w:b/>
              </w:rPr>
            </w:pPr>
            <w:r w:rsidRPr="007B5280">
              <w:rPr>
                <w:rFonts w:asciiTheme="minorHAnsi" w:eastAsia="Calibri" w:hAnsiTheme="minorHAnsi" w:cstheme="minorHAnsi"/>
                <w:b/>
              </w:rPr>
              <w:t>Next Steps</w:t>
            </w:r>
          </w:p>
          <w:p w14:paraId="60D92291" w14:textId="77777777" w:rsidR="00AF4A62" w:rsidRPr="007B5280" w:rsidRDefault="00AF4A62" w:rsidP="005368D7">
            <w:pPr>
              <w:jc w:val="center"/>
              <w:rPr>
                <w:rFonts w:asciiTheme="minorHAnsi" w:eastAsia="Calibri" w:hAnsiTheme="minorHAnsi" w:cstheme="minorHAnsi"/>
                <w:b/>
              </w:rPr>
            </w:pPr>
          </w:p>
          <w:p w14:paraId="050FF184" w14:textId="78934FAB" w:rsidR="00AF4A62" w:rsidRPr="007B5280" w:rsidRDefault="00AF4A62" w:rsidP="005368D7">
            <w:pPr>
              <w:jc w:val="center"/>
              <w:rPr>
                <w:rFonts w:asciiTheme="minorHAnsi" w:eastAsia="Calibri" w:hAnsiTheme="minorHAnsi" w:cstheme="minorHAnsi"/>
                <w:b/>
              </w:rPr>
            </w:pPr>
            <w:r w:rsidRPr="007B5280">
              <w:rPr>
                <w:rFonts w:asciiTheme="minorHAnsi" w:eastAsia="Calibri" w:hAnsiTheme="minorHAnsi" w:cstheme="minorHAnsi"/>
                <w:b/>
              </w:rPr>
              <w:t xml:space="preserve">(To be agreed between </w:t>
            </w:r>
            <w:r w:rsidR="0091146A" w:rsidRPr="007B5280">
              <w:rPr>
                <w:rFonts w:asciiTheme="minorHAnsi" w:eastAsia="Calibri" w:hAnsiTheme="minorHAnsi" w:cstheme="minorHAnsi"/>
                <w:b/>
              </w:rPr>
              <w:t>SLT/</w:t>
            </w:r>
            <w:r w:rsidRPr="007B5280">
              <w:rPr>
                <w:rFonts w:asciiTheme="minorHAnsi" w:eastAsia="Calibri" w:hAnsiTheme="minorHAnsi" w:cstheme="minorHAnsi"/>
                <w:b/>
              </w:rPr>
              <w:t>SENCo and SEND Governor)</w:t>
            </w:r>
          </w:p>
        </w:tc>
      </w:tr>
      <w:tr w:rsidR="00AF4A62" w:rsidRPr="007B5280" w14:paraId="4F4C7F28" w14:textId="77777777" w:rsidTr="00035660">
        <w:trPr>
          <w:trHeight w:val="316"/>
          <w:jc w:val="center"/>
        </w:trPr>
        <w:tc>
          <w:tcPr>
            <w:tcW w:w="4385" w:type="dxa"/>
            <w:vMerge/>
          </w:tcPr>
          <w:p w14:paraId="55EAD224" w14:textId="77777777" w:rsidR="00AF4A62" w:rsidRPr="007B5280" w:rsidRDefault="00AF4A62" w:rsidP="005368D7">
            <w:pPr>
              <w:pBdr>
                <w:top w:val="nil"/>
                <w:left w:val="nil"/>
                <w:bottom w:val="nil"/>
                <w:right w:val="nil"/>
                <w:between w:val="nil"/>
              </w:pBdr>
              <w:spacing w:line="276" w:lineRule="auto"/>
              <w:rPr>
                <w:rFonts w:asciiTheme="minorHAnsi" w:eastAsia="Calibri" w:hAnsiTheme="minorHAnsi" w:cstheme="minorHAnsi"/>
                <w:bCs/>
              </w:rPr>
            </w:pPr>
          </w:p>
        </w:tc>
        <w:tc>
          <w:tcPr>
            <w:tcW w:w="4677" w:type="dxa"/>
            <w:vMerge/>
          </w:tcPr>
          <w:p w14:paraId="2C8C8C4A" w14:textId="77777777" w:rsidR="00AF4A62" w:rsidRPr="007B5280" w:rsidRDefault="00AF4A62" w:rsidP="005368D7">
            <w:pPr>
              <w:pBdr>
                <w:top w:val="nil"/>
                <w:left w:val="nil"/>
                <w:bottom w:val="nil"/>
                <w:right w:val="nil"/>
                <w:between w:val="nil"/>
              </w:pBdr>
              <w:spacing w:line="276" w:lineRule="auto"/>
              <w:rPr>
                <w:rFonts w:asciiTheme="minorHAnsi" w:eastAsia="Calibri" w:hAnsiTheme="minorHAnsi" w:cstheme="minorHAnsi"/>
                <w:bCs/>
              </w:rPr>
            </w:pPr>
          </w:p>
        </w:tc>
        <w:tc>
          <w:tcPr>
            <w:tcW w:w="802" w:type="dxa"/>
            <w:shd w:val="clear" w:color="auto" w:fill="FFC000"/>
          </w:tcPr>
          <w:p w14:paraId="26EECB3A" w14:textId="77777777" w:rsidR="00AF4A62" w:rsidRPr="007B5280" w:rsidRDefault="00AF4A62" w:rsidP="005368D7">
            <w:pPr>
              <w:jc w:val="center"/>
              <w:rPr>
                <w:rFonts w:asciiTheme="minorHAnsi" w:eastAsia="Calibri" w:hAnsiTheme="minorHAnsi" w:cstheme="minorHAnsi"/>
                <w:bCs/>
              </w:rPr>
            </w:pPr>
            <w:r w:rsidRPr="007B5280">
              <w:rPr>
                <w:rFonts w:asciiTheme="minorHAnsi" w:eastAsia="Calibri" w:hAnsiTheme="minorHAnsi" w:cstheme="minorHAnsi"/>
                <w:bCs/>
              </w:rPr>
              <w:t>A</w:t>
            </w:r>
          </w:p>
        </w:tc>
        <w:tc>
          <w:tcPr>
            <w:tcW w:w="3157" w:type="dxa"/>
            <w:vMerge/>
          </w:tcPr>
          <w:p w14:paraId="31F72977" w14:textId="77777777" w:rsidR="00AF4A62" w:rsidRPr="007B5280" w:rsidRDefault="00AF4A62" w:rsidP="005368D7">
            <w:pPr>
              <w:pBdr>
                <w:top w:val="nil"/>
                <w:left w:val="nil"/>
                <w:bottom w:val="nil"/>
                <w:right w:val="nil"/>
                <w:between w:val="nil"/>
              </w:pBdr>
              <w:spacing w:line="276" w:lineRule="auto"/>
              <w:rPr>
                <w:rFonts w:asciiTheme="minorHAnsi" w:eastAsia="Calibri" w:hAnsiTheme="minorHAnsi" w:cstheme="minorHAnsi"/>
                <w:bCs/>
              </w:rPr>
            </w:pPr>
          </w:p>
        </w:tc>
        <w:tc>
          <w:tcPr>
            <w:tcW w:w="2562" w:type="dxa"/>
            <w:vMerge/>
          </w:tcPr>
          <w:p w14:paraId="71FE9950" w14:textId="77777777" w:rsidR="00AF4A62" w:rsidRPr="007B5280" w:rsidRDefault="00AF4A62" w:rsidP="005368D7">
            <w:pPr>
              <w:pBdr>
                <w:top w:val="nil"/>
                <w:left w:val="nil"/>
                <w:bottom w:val="nil"/>
                <w:right w:val="nil"/>
                <w:between w:val="nil"/>
              </w:pBdr>
              <w:spacing w:line="276" w:lineRule="auto"/>
              <w:rPr>
                <w:rFonts w:asciiTheme="minorHAnsi" w:eastAsia="Calibri" w:hAnsiTheme="minorHAnsi" w:cstheme="minorHAnsi"/>
                <w:bCs/>
              </w:rPr>
            </w:pPr>
          </w:p>
        </w:tc>
      </w:tr>
      <w:tr w:rsidR="00AF4A62" w:rsidRPr="007B5280" w14:paraId="34CD2980" w14:textId="77777777" w:rsidTr="00035660">
        <w:trPr>
          <w:trHeight w:val="139"/>
          <w:jc w:val="center"/>
        </w:trPr>
        <w:tc>
          <w:tcPr>
            <w:tcW w:w="4385" w:type="dxa"/>
            <w:vMerge/>
          </w:tcPr>
          <w:p w14:paraId="44B70D5A" w14:textId="77777777" w:rsidR="00AF4A62" w:rsidRPr="007B5280" w:rsidRDefault="00AF4A62" w:rsidP="005368D7">
            <w:pPr>
              <w:pBdr>
                <w:top w:val="nil"/>
                <w:left w:val="nil"/>
                <w:bottom w:val="nil"/>
                <w:right w:val="nil"/>
                <w:between w:val="nil"/>
              </w:pBdr>
              <w:spacing w:line="276" w:lineRule="auto"/>
              <w:rPr>
                <w:rFonts w:asciiTheme="minorHAnsi" w:eastAsia="Calibri" w:hAnsiTheme="minorHAnsi" w:cstheme="minorHAnsi"/>
                <w:bCs/>
              </w:rPr>
            </w:pPr>
          </w:p>
        </w:tc>
        <w:tc>
          <w:tcPr>
            <w:tcW w:w="4677" w:type="dxa"/>
            <w:vMerge/>
          </w:tcPr>
          <w:p w14:paraId="3D881E25" w14:textId="77777777" w:rsidR="00AF4A62" w:rsidRPr="007B5280" w:rsidRDefault="00AF4A62" w:rsidP="005368D7">
            <w:pPr>
              <w:pBdr>
                <w:top w:val="nil"/>
                <w:left w:val="nil"/>
                <w:bottom w:val="nil"/>
                <w:right w:val="nil"/>
                <w:between w:val="nil"/>
              </w:pBdr>
              <w:spacing w:line="276" w:lineRule="auto"/>
              <w:rPr>
                <w:rFonts w:asciiTheme="minorHAnsi" w:eastAsia="Calibri" w:hAnsiTheme="minorHAnsi" w:cstheme="minorHAnsi"/>
                <w:bCs/>
              </w:rPr>
            </w:pPr>
          </w:p>
        </w:tc>
        <w:tc>
          <w:tcPr>
            <w:tcW w:w="802" w:type="dxa"/>
            <w:shd w:val="clear" w:color="auto" w:fill="00B050"/>
          </w:tcPr>
          <w:p w14:paraId="29F95339" w14:textId="77777777" w:rsidR="00AF4A62" w:rsidRPr="007B5280" w:rsidRDefault="00AF4A62" w:rsidP="005368D7">
            <w:pPr>
              <w:jc w:val="center"/>
              <w:rPr>
                <w:rFonts w:asciiTheme="minorHAnsi" w:eastAsia="Calibri" w:hAnsiTheme="minorHAnsi" w:cstheme="minorHAnsi"/>
                <w:bCs/>
              </w:rPr>
            </w:pPr>
            <w:r w:rsidRPr="007B5280">
              <w:rPr>
                <w:rFonts w:asciiTheme="minorHAnsi" w:eastAsia="Calibri" w:hAnsiTheme="minorHAnsi" w:cstheme="minorHAnsi"/>
                <w:bCs/>
              </w:rPr>
              <w:t>G</w:t>
            </w:r>
          </w:p>
        </w:tc>
        <w:tc>
          <w:tcPr>
            <w:tcW w:w="3157" w:type="dxa"/>
            <w:vMerge/>
          </w:tcPr>
          <w:p w14:paraId="5CFA8D1E" w14:textId="77777777" w:rsidR="00AF4A62" w:rsidRPr="007B5280" w:rsidRDefault="00AF4A62" w:rsidP="005368D7">
            <w:pPr>
              <w:pBdr>
                <w:top w:val="nil"/>
                <w:left w:val="nil"/>
                <w:bottom w:val="nil"/>
                <w:right w:val="nil"/>
                <w:between w:val="nil"/>
              </w:pBdr>
              <w:spacing w:line="276" w:lineRule="auto"/>
              <w:rPr>
                <w:rFonts w:asciiTheme="minorHAnsi" w:eastAsia="Calibri" w:hAnsiTheme="minorHAnsi" w:cstheme="minorHAnsi"/>
                <w:bCs/>
              </w:rPr>
            </w:pPr>
          </w:p>
        </w:tc>
        <w:tc>
          <w:tcPr>
            <w:tcW w:w="2562" w:type="dxa"/>
            <w:vMerge/>
          </w:tcPr>
          <w:p w14:paraId="1304A8D2" w14:textId="77777777" w:rsidR="00AF4A62" w:rsidRPr="007B5280" w:rsidRDefault="00AF4A62" w:rsidP="005368D7">
            <w:pPr>
              <w:pBdr>
                <w:top w:val="nil"/>
                <w:left w:val="nil"/>
                <w:bottom w:val="nil"/>
                <w:right w:val="nil"/>
                <w:between w:val="nil"/>
              </w:pBdr>
              <w:spacing w:line="276" w:lineRule="auto"/>
              <w:rPr>
                <w:rFonts w:asciiTheme="minorHAnsi" w:eastAsia="Calibri" w:hAnsiTheme="minorHAnsi" w:cstheme="minorHAnsi"/>
                <w:bCs/>
              </w:rPr>
            </w:pPr>
          </w:p>
        </w:tc>
      </w:tr>
      <w:tr w:rsidR="008959AC" w:rsidRPr="00D92D86" w14:paraId="34DDB4FE" w14:textId="77777777" w:rsidTr="00035660">
        <w:trPr>
          <w:trHeight w:val="950"/>
          <w:jc w:val="center"/>
        </w:trPr>
        <w:tc>
          <w:tcPr>
            <w:tcW w:w="4385" w:type="dxa"/>
            <w:shd w:val="clear" w:color="auto" w:fill="auto"/>
          </w:tcPr>
          <w:p w14:paraId="0915E5D8" w14:textId="1ED4D2CF" w:rsidR="008959AC" w:rsidRPr="00D92D86" w:rsidRDefault="008959AC" w:rsidP="002B6BA5">
            <w:pPr>
              <w:widowControl/>
              <w:pBdr>
                <w:top w:val="nil"/>
                <w:left w:val="nil"/>
                <w:bottom w:val="nil"/>
                <w:right w:val="nil"/>
                <w:between w:val="nil"/>
              </w:pBdr>
              <w:autoSpaceDE/>
              <w:autoSpaceDN/>
              <w:spacing w:after="160"/>
              <w:rPr>
                <w:rFonts w:asciiTheme="minorHAnsi" w:eastAsia="Calibri" w:hAnsiTheme="minorHAnsi" w:cstheme="minorHAnsi"/>
                <w:bCs/>
                <w:color w:val="000000"/>
              </w:rPr>
            </w:pPr>
            <w:r w:rsidRPr="00D92D86">
              <w:rPr>
                <w:rFonts w:asciiTheme="minorHAnsi" w:hAnsiTheme="minorHAnsi" w:cstheme="minorHAnsi"/>
                <w:bCs/>
              </w:rPr>
              <w:t>The senior leadership team (SLT) understand their duties under the SEND Code of Practice</w:t>
            </w:r>
            <w:r w:rsidR="0034305E" w:rsidRPr="00D92D86">
              <w:rPr>
                <w:rFonts w:asciiTheme="minorHAnsi" w:hAnsiTheme="minorHAnsi" w:cstheme="minorHAnsi"/>
                <w:bCs/>
              </w:rPr>
              <w:t xml:space="preserve"> and show a commitment to SEND.</w:t>
            </w:r>
          </w:p>
        </w:tc>
        <w:tc>
          <w:tcPr>
            <w:tcW w:w="4677" w:type="dxa"/>
          </w:tcPr>
          <w:p w14:paraId="5C6C3E44" w14:textId="3B3263F0" w:rsidR="0034305E" w:rsidRPr="00D92D86" w:rsidRDefault="0034305E" w:rsidP="00A45485">
            <w:pPr>
              <w:widowControl/>
              <w:numPr>
                <w:ilvl w:val="0"/>
                <w:numId w:val="32"/>
              </w:numPr>
              <w:pBdr>
                <w:top w:val="nil"/>
                <w:left w:val="nil"/>
                <w:bottom w:val="nil"/>
                <w:right w:val="nil"/>
                <w:between w:val="nil"/>
              </w:pBdr>
              <w:autoSpaceDE/>
              <w:autoSpaceDN/>
              <w:rPr>
                <w:rFonts w:asciiTheme="minorHAnsi" w:hAnsiTheme="minorHAnsi" w:cstheme="minorHAnsi"/>
                <w:bCs/>
                <w:i/>
                <w:color w:val="000000"/>
              </w:rPr>
            </w:pPr>
            <w:r w:rsidRPr="00D92D86">
              <w:rPr>
                <w:rFonts w:asciiTheme="minorHAnsi" w:eastAsia="Calibri" w:hAnsiTheme="minorHAnsi" w:cstheme="minorHAnsi"/>
                <w:bCs/>
                <w:i/>
                <w:color w:val="000000"/>
              </w:rPr>
              <w:t xml:space="preserve">Leaders can show that SEND has a high profile within all aspects of the school’s leadership </w:t>
            </w:r>
          </w:p>
          <w:p w14:paraId="3F9D9F4E" w14:textId="68AE9049" w:rsidR="0034305E" w:rsidRPr="00D92D86" w:rsidRDefault="0034305E" w:rsidP="00A45485">
            <w:pPr>
              <w:widowControl/>
              <w:numPr>
                <w:ilvl w:val="0"/>
                <w:numId w:val="32"/>
              </w:numPr>
              <w:pBdr>
                <w:top w:val="nil"/>
                <w:left w:val="nil"/>
                <w:bottom w:val="nil"/>
                <w:right w:val="nil"/>
                <w:between w:val="nil"/>
              </w:pBdr>
              <w:autoSpaceDE/>
              <w:autoSpaceDN/>
              <w:rPr>
                <w:rFonts w:asciiTheme="minorHAnsi" w:hAnsiTheme="minorHAnsi" w:cstheme="minorHAnsi"/>
                <w:bCs/>
                <w:i/>
                <w:color w:val="000000"/>
              </w:rPr>
            </w:pPr>
            <w:r w:rsidRPr="00D92D86">
              <w:rPr>
                <w:rFonts w:asciiTheme="minorHAnsi" w:eastAsia="Calibri" w:hAnsiTheme="minorHAnsi" w:cstheme="minorHAnsi"/>
                <w:bCs/>
                <w:i/>
                <w:color w:val="000000"/>
              </w:rPr>
              <w:t>All leaders can evidence how they make a difference for pupils with SEND within their area of responsibility</w:t>
            </w:r>
          </w:p>
          <w:p w14:paraId="281F33A9" w14:textId="60DAD859" w:rsidR="008959AC" w:rsidRPr="00D92D86" w:rsidRDefault="0034305E" w:rsidP="00A45485">
            <w:pPr>
              <w:widowControl/>
              <w:numPr>
                <w:ilvl w:val="0"/>
                <w:numId w:val="32"/>
              </w:numPr>
              <w:pBdr>
                <w:top w:val="nil"/>
                <w:left w:val="nil"/>
                <w:bottom w:val="nil"/>
                <w:right w:val="nil"/>
                <w:between w:val="nil"/>
              </w:pBdr>
              <w:autoSpaceDE/>
              <w:autoSpaceDN/>
              <w:rPr>
                <w:rFonts w:asciiTheme="minorHAnsi" w:eastAsia="Calibri" w:hAnsiTheme="minorHAnsi" w:cstheme="minorHAnsi"/>
                <w:bCs/>
                <w:i/>
                <w:color w:val="000000"/>
              </w:rPr>
            </w:pPr>
            <w:r w:rsidRPr="00D92D86">
              <w:rPr>
                <w:rFonts w:asciiTheme="minorHAnsi" w:eastAsia="Calibri" w:hAnsiTheme="minorHAnsi" w:cstheme="minorHAnsi"/>
                <w:bCs/>
                <w:i/>
                <w:color w:val="000000"/>
              </w:rPr>
              <w:t>The school can exemplify</w:t>
            </w:r>
            <w:r w:rsidR="00540CA0">
              <w:rPr>
                <w:rFonts w:asciiTheme="minorHAnsi" w:eastAsia="Calibri" w:hAnsiTheme="minorHAnsi" w:cstheme="minorHAnsi"/>
                <w:bCs/>
                <w:i/>
                <w:color w:val="000000"/>
              </w:rPr>
              <w:t xml:space="preserve"> </w:t>
            </w:r>
            <w:r w:rsidRPr="00D92D86">
              <w:rPr>
                <w:rFonts w:asciiTheme="minorHAnsi" w:eastAsia="Calibri" w:hAnsiTheme="minorHAnsi" w:cstheme="minorHAnsi"/>
                <w:bCs/>
                <w:i/>
                <w:color w:val="000000"/>
              </w:rPr>
              <w:t>impact of EHCP funding and notional funding.</w:t>
            </w:r>
          </w:p>
        </w:tc>
        <w:tc>
          <w:tcPr>
            <w:tcW w:w="802" w:type="dxa"/>
            <w:shd w:val="clear" w:color="auto" w:fill="FFFFFF"/>
          </w:tcPr>
          <w:p w14:paraId="500DA9F8" w14:textId="77777777" w:rsidR="008959AC" w:rsidRPr="00D92D86" w:rsidRDefault="008959AC" w:rsidP="008959AC">
            <w:pPr>
              <w:jc w:val="center"/>
              <w:rPr>
                <w:rFonts w:asciiTheme="minorHAnsi" w:eastAsia="Calibri" w:hAnsiTheme="minorHAnsi" w:cstheme="minorHAnsi"/>
                <w:bCs/>
              </w:rPr>
            </w:pPr>
          </w:p>
        </w:tc>
        <w:tc>
          <w:tcPr>
            <w:tcW w:w="3157" w:type="dxa"/>
          </w:tcPr>
          <w:p w14:paraId="373E6530" w14:textId="77777777" w:rsidR="008959AC" w:rsidRPr="00D92D86" w:rsidRDefault="008959AC" w:rsidP="008959AC">
            <w:pPr>
              <w:rPr>
                <w:rFonts w:asciiTheme="minorHAnsi" w:eastAsia="Calibri" w:hAnsiTheme="minorHAnsi" w:cstheme="minorHAnsi"/>
                <w:bCs/>
              </w:rPr>
            </w:pPr>
          </w:p>
        </w:tc>
        <w:tc>
          <w:tcPr>
            <w:tcW w:w="2562" w:type="dxa"/>
          </w:tcPr>
          <w:p w14:paraId="6FBCB0F6" w14:textId="77777777" w:rsidR="008959AC" w:rsidRPr="00D92D86" w:rsidRDefault="008959AC" w:rsidP="008959AC">
            <w:pPr>
              <w:pBdr>
                <w:top w:val="nil"/>
                <w:left w:val="nil"/>
                <w:bottom w:val="nil"/>
                <w:right w:val="nil"/>
                <w:between w:val="nil"/>
              </w:pBdr>
              <w:ind w:left="360" w:hanging="720"/>
              <w:rPr>
                <w:rFonts w:asciiTheme="minorHAnsi" w:eastAsia="Calibri" w:hAnsiTheme="minorHAnsi" w:cstheme="minorHAnsi"/>
                <w:bCs/>
                <w:color w:val="000000"/>
              </w:rPr>
            </w:pPr>
          </w:p>
        </w:tc>
      </w:tr>
      <w:tr w:rsidR="008959AC" w:rsidRPr="00D92D86" w14:paraId="472CCBBF" w14:textId="77777777" w:rsidTr="00035660">
        <w:trPr>
          <w:trHeight w:val="950"/>
          <w:jc w:val="center"/>
        </w:trPr>
        <w:tc>
          <w:tcPr>
            <w:tcW w:w="4385" w:type="dxa"/>
            <w:shd w:val="clear" w:color="auto" w:fill="auto"/>
          </w:tcPr>
          <w:p w14:paraId="38755635" w14:textId="6950546F" w:rsidR="008959AC" w:rsidRPr="00D92D86" w:rsidRDefault="008959AC" w:rsidP="0052280D">
            <w:pPr>
              <w:widowControl/>
              <w:pBdr>
                <w:top w:val="nil"/>
                <w:left w:val="nil"/>
                <w:bottom w:val="nil"/>
                <w:right w:val="nil"/>
                <w:between w:val="nil"/>
              </w:pBdr>
              <w:autoSpaceDE/>
              <w:autoSpaceDN/>
              <w:spacing w:after="160"/>
              <w:rPr>
                <w:rFonts w:asciiTheme="minorHAnsi" w:eastAsia="Calibri" w:hAnsiTheme="minorHAnsi" w:cstheme="minorHAnsi"/>
                <w:bCs/>
                <w:color w:val="000000"/>
              </w:rPr>
            </w:pPr>
            <w:r w:rsidRPr="00D92D86">
              <w:rPr>
                <w:rFonts w:asciiTheme="minorHAnsi" w:hAnsiTheme="minorHAnsi" w:cstheme="minorHAnsi"/>
                <w:bCs/>
                <w:lang w:val="en-GB"/>
              </w:rPr>
              <w:t>All governors are aware of their statutory duties relating to pupils with SEND</w:t>
            </w:r>
            <w:r w:rsidR="001B13BB">
              <w:rPr>
                <w:rFonts w:asciiTheme="minorHAnsi" w:hAnsiTheme="minorHAnsi" w:cstheme="minorHAnsi"/>
                <w:bCs/>
                <w:lang w:val="en-GB"/>
              </w:rPr>
              <w:t>.</w:t>
            </w:r>
          </w:p>
        </w:tc>
        <w:tc>
          <w:tcPr>
            <w:tcW w:w="4677" w:type="dxa"/>
          </w:tcPr>
          <w:p w14:paraId="0878F23E" w14:textId="2A11576D" w:rsidR="00142FA3" w:rsidRPr="00402BAB" w:rsidRDefault="00B92BAC" w:rsidP="00402BAB">
            <w:pPr>
              <w:widowControl/>
              <w:numPr>
                <w:ilvl w:val="0"/>
                <w:numId w:val="32"/>
              </w:numPr>
              <w:pBdr>
                <w:top w:val="nil"/>
                <w:left w:val="nil"/>
                <w:bottom w:val="nil"/>
                <w:right w:val="nil"/>
                <w:between w:val="nil"/>
              </w:pBdr>
              <w:autoSpaceDE/>
              <w:autoSpaceDN/>
              <w:rPr>
                <w:rFonts w:asciiTheme="minorHAnsi" w:eastAsia="Calibri" w:hAnsiTheme="minorHAnsi" w:cstheme="minorHAnsi"/>
                <w:bCs/>
                <w:i/>
                <w:color w:val="000000"/>
              </w:rPr>
            </w:pPr>
            <w:r w:rsidRPr="00D92D86">
              <w:rPr>
                <w:rFonts w:asciiTheme="minorHAnsi" w:eastAsia="Calibri" w:hAnsiTheme="minorHAnsi" w:cstheme="minorHAnsi"/>
                <w:bCs/>
                <w:i/>
                <w:color w:val="000000"/>
              </w:rPr>
              <w:t xml:space="preserve">Governors have accessed </w:t>
            </w:r>
            <w:r w:rsidR="00142FA3" w:rsidRPr="00D92D86">
              <w:rPr>
                <w:rFonts w:asciiTheme="minorHAnsi" w:eastAsia="Calibri" w:hAnsiTheme="minorHAnsi" w:cstheme="minorHAnsi"/>
                <w:bCs/>
                <w:i/>
                <w:color w:val="000000"/>
              </w:rPr>
              <w:t>up to</w:t>
            </w:r>
            <w:r w:rsidRPr="00D92D86">
              <w:rPr>
                <w:rFonts w:asciiTheme="minorHAnsi" w:eastAsia="Calibri" w:hAnsiTheme="minorHAnsi" w:cstheme="minorHAnsi"/>
                <w:bCs/>
                <w:i/>
                <w:color w:val="000000"/>
              </w:rPr>
              <w:t xml:space="preserve"> date training and are aware of the responsibilities </w:t>
            </w:r>
            <w:r w:rsidR="002C12EC" w:rsidRPr="00D92D86">
              <w:rPr>
                <w:rFonts w:asciiTheme="minorHAnsi" w:eastAsia="Calibri" w:hAnsiTheme="minorHAnsi" w:cstheme="minorHAnsi"/>
                <w:bCs/>
                <w:i/>
                <w:color w:val="000000"/>
              </w:rPr>
              <w:t>within their</w:t>
            </w:r>
            <w:r w:rsidR="00142FA3" w:rsidRPr="00D92D86">
              <w:rPr>
                <w:rFonts w:asciiTheme="minorHAnsi" w:eastAsia="Calibri" w:hAnsiTheme="minorHAnsi" w:cstheme="minorHAnsi"/>
                <w:bCs/>
                <w:i/>
                <w:color w:val="000000"/>
              </w:rPr>
              <w:t xml:space="preserve"> role</w:t>
            </w:r>
          </w:p>
        </w:tc>
        <w:tc>
          <w:tcPr>
            <w:tcW w:w="802" w:type="dxa"/>
            <w:shd w:val="clear" w:color="auto" w:fill="FFFFFF"/>
          </w:tcPr>
          <w:p w14:paraId="22F1F6D6" w14:textId="77777777" w:rsidR="008959AC" w:rsidRPr="00D92D86" w:rsidRDefault="008959AC" w:rsidP="008959AC">
            <w:pPr>
              <w:jc w:val="center"/>
              <w:rPr>
                <w:rFonts w:asciiTheme="minorHAnsi" w:eastAsia="Calibri" w:hAnsiTheme="minorHAnsi" w:cstheme="minorHAnsi"/>
                <w:bCs/>
              </w:rPr>
            </w:pPr>
          </w:p>
        </w:tc>
        <w:tc>
          <w:tcPr>
            <w:tcW w:w="3157" w:type="dxa"/>
          </w:tcPr>
          <w:p w14:paraId="37974011" w14:textId="77777777" w:rsidR="008959AC" w:rsidRPr="00D92D86" w:rsidRDefault="008959AC" w:rsidP="008959AC">
            <w:pPr>
              <w:rPr>
                <w:rFonts w:asciiTheme="minorHAnsi" w:eastAsia="Calibri" w:hAnsiTheme="minorHAnsi" w:cstheme="minorHAnsi"/>
                <w:bCs/>
              </w:rPr>
            </w:pPr>
          </w:p>
        </w:tc>
        <w:tc>
          <w:tcPr>
            <w:tcW w:w="2562" w:type="dxa"/>
          </w:tcPr>
          <w:p w14:paraId="40819B3A" w14:textId="77777777" w:rsidR="008959AC" w:rsidRPr="00D92D86" w:rsidRDefault="008959AC" w:rsidP="008959AC">
            <w:pPr>
              <w:pBdr>
                <w:top w:val="nil"/>
                <w:left w:val="nil"/>
                <w:bottom w:val="nil"/>
                <w:right w:val="nil"/>
                <w:between w:val="nil"/>
              </w:pBdr>
              <w:ind w:left="360" w:hanging="720"/>
              <w:rPr>
                <w:rFonts w:asciiTheme="minorHAnsi" w:eastAsia="Calibri" w:hAnsiTheme="minorHAnsi" w:cstheme="minorHAnsi"/>
                <w:bCs/>
                <w:color w:val="000000"/>
              </w:rPr>
            </w:pPr>
          </w:p>
        </w:tc>
      </w:tr>
      <w:tr w:rsidR="008959AC" w:rsidRPr="00D92D86" w14:paraId="65A9DEE2" w14:textId="77777777" w:rsidTr="00035660">
        <w:trPr>
          <w:trHeight w:val="950"/>
          <w:jc w:val="center"/>
        </w:trPr>
        <w:tc>
          <w:tcPr>
            <w:tcW w:w="4385" w:type="dxa"/>
            <w:shd w:val="clear" w:color="auto" w:fill="auto"/>
          </w:tcPr>
          <w:p w14:paraId="72906FC9" w14:textId="49C41DE9" w:rsidR="008959AC" w:rsidRPr="00D92D86" w:rsidRDefault="008959AC" w:rsidP="0052280D">
            <w:pPr>
              <w:widowControl/>
              <w:pBdr>
                <w:top w:val="nil"/>
                <w:left w:val="nil"/>
                <w:bottom w:val="nil"/>
                <w:right w:val="nil"/>
                <w:between w:val="nil"/>
              </w:pBdr>
              <w:autoSpaceDE/>
              <w:autoSpaceDN/>
              <w:spacing w:after="160"/>
              <w:rPr>
                <w:rFonts w:asciiTheme="minorHAnsi" w:eastAsia="Calibri" w:hAnsiTheme="minorHAnsi" w:cstheme="minorHAnsi"/>
                <w:bCs/>
                <w:color w:val="000000"/>
              </w:rPr>
            </w:pPr>
            <w:r w:rsidRPr="00D92D86">
              <w:rPr>
                <w:rFonts w:asciiTheme="minorHAnsi" w:hAnsiTheme="minorHAnsi" w:cstheme="minorHAnsi"/>
                <w:bCs/>
                <w:lang w:val="en-GB"/>
              </w:rPr>
              <w:t>There is a governor with specific responsibility for SEND who meets with the SENCOs termly</w:t>
            </w:r>
            <w:r w:rsidR="001B13BB">
              <w:rPr>
                <w:rFonts w:asciiTheme="minorHAnsi" w:hAnsiTheme="minorHAnsi" w:cstheme="minorHAnsi"/>
                <w:bCs/>
                <w:lang w:val="en-GB"/>
              </w:rPr>
              <w:t>.</w:t>
            </w:r>
          </w:p>
        </w:tc>
        <w:tc>
          <w:tcPr>
            <w:tcW w:w="4677" w:type="dxa"/>
          </w:tcPr>
          <w:p w14:paraId="17CEA79F" w14:textId="77777777" w:rsidR="008959AC" w:rsidRPr="00D92D86" w:rsidRDefault="002F7290" w:rsidP="00A45485">
            <w:pPr>
              <w:widowControl/>
              <w:numPr>
                <w:ilvl w:val="0"/>
                <w:numId w:val="32"/>
              </w:numPr>
              <w:pBdr>
                <w:top w:val="nil"/>
                <w:left w:val="nil"/>
                <w:bottom w:val="nil"/>
                <w:right w:val="nil"/>
                <w:between w:val="nil"/>
              </w:pBdr>
              <w:autoSpaceDE/>
              <w:autoSpaceDN/>
              <w:rPr>
                <w:rFonts w:asciiTheme="minorHAnsi" w:eastAsia="Calibri" w:hAnsiTheme="minorHAnsi" w:cstheme="minorHAnsi"/>
                <w:bCs/>
                <w:i/>
                <w:color w:val="000000"/>
              </w:rPr>
            </w:pPr>
            <w:r w:rsidRPr="00D92D86">
              <w:rPr>
                <w:rFonts w:asciiTheme="minorHAnsi" w:eastAsia="Calibri" w:hAnsiTheme="minorHAnsi" w:cstheme="minorHAnsi"/>
                <w:bCs/>
                <w:i/>
                <w:color w:val="000000"/>
              </w:rPr>
              <w:t>The school has a named Governor for SEND</w:t>
            </w:r>
          </w:p>
          <w:p w14:paraId="2BA6EBFA" w14:textId="35DC6280" w:rsidR="00402BAB" w:rsidRPr="00D92D86" w:rsidRDefault="00402BAB" w:rsidP="00402BAB">
            <w:pPr>
              <w:widowControl/>
              <w:numPr>
                <w:ilvl w:val="0"/>
                <w:numId w:val="32"/>
              </w:numPr>
              <w:pBdr>
                <w:top w:val="nil"/>
                <w:left w:val="nil"/>
                <w:bottom w:val="nil"/>
                <w:right w:val="nil"/>
                <w:between w:val="nil"/>
              </w:pBdr>
              <w:autoSpaceDE/>
              <w:autoSpaceDN/>
              <w:rPr>
                <w:rFonts w:asciiTheme="minorHAnsi" w:eastAsia="Calibri" w:hAnsiTheme="minorHAnsi" w:cstheme="minorHAnsi"/>
                <w:bCs/>
                <w:i/>
                <w:color w:val="000000"/>
              </w:rPr>
            </w:pPr>
            <w:r>
              <w:rPr>
                <w:rFonts w:asciiTheme="minorHAnsi" w:eastAsia="Calibri" w:hAnsiTheme="minorHAnsi" w:cstheme="minorHAnsi"/>
                <w:bCs/>
                <w:i/>
                <w:color w:val="000000"/>
              </w:rPr>
              <w:t>Governors regularly monitor, review SEND key initiatives in collaboration with school Leaders/SENCo</w:t>
            </w:r>
          </w:p>
          <w:p w14:paraId="60A4392B" w14:textId="77777777" w:rsidR="002F7290" w:rsidRPr="00D92D86" w:rsidRDefault="009C7E97" w:rsidP="00A45485">
            <w:pPr>
              <w:widowControl/>
              <w:numPr>
                <w:ilvl w:val="0"/>
                <w:numId w:val="32"/>
              </w:numPr>
              <w:pBdr>
                <w:top w:val="nil"/>
                <w:left w:val="nil"/>
                <w:bottom w:val="nil"/>
                <w:right w:val="nil"/>
                <w:between w:val="nil"/>
              </w:pBdr>
              <w:autoSpaceDE/>
              <w:autoSpaceDN/>
              <w:rPr>
                <w:rFonts w:asciiTheme="minorHAnsi" w:eastAsia="Calibri" w:hAnsiTheme="minorHAnsi" w:cstheme="minorHAnsi"/>
                <w:bCs/>
                <w:i/>
                <w:color w:val="000000"/>
              </w:rPr>
            </w:pPr>
            <w:r w:rsidRPr="00D92D86">
              <w:rPr>
                <w:rFonts w:asciiTheme="minorHAnsi" w:eastAsia="Calibri" w:hAnsiTheme="minorHAnsi" w:cstheme="minorHAnsi"/>
                <w:bCs/>
                <w:i/>
                <w:color w:val="000000"/>
              </w:rPr>
              <w:t xml:space="preserve">Termly meetings held </w:t>
            </w:r>
          </w:p>
          <w:p w14:paraId="2A1D75F8" w14:textId="24A2F029" w:rsidR="00D76D7A" w:rsidRPr="00D92D86" w:rsidRDefault="008E19BE" w:rsidP="00A45485">
            <w:pPr>
              <w:widowControl/>
              <w:numPr>
                <w:ilvl w:val="0"/>
                <w:numId w:val="32"/>
              </w:numPr>
              <w:pBdr>
                <w:top w:val="nil"/>
                <w:left w:val="nil"/>
                <w:bottom w:val="nil"/>
                <w:right w:val="nil"/>
                <w:between w:val="nil"/>
              </w:pBdr>
              <w:autoSpaceDE/>
              <w:autoSpaceDN/>
              <w:rPr>
                <w:rFonts w:asciiTheme="minorHAnsi" w:eastAsia="Calibri" w:hAnsiTheme="minorHAnsi" w:cstheme="minorHAnsi"/>
                <w:bCs/>
                <w:i/>
                <w:color w:val="000000"/>
              </w:rPr>
            </w:pPr>
            <w:r w:rsidRPr="00D92D86">
              <w:rPr>
                <w:rFonts w:asciiTheme="minorHAnsi" w:hAnsiTheme="minorHAnsi" w:cstheme="minorHAnsi"/>
                <w:i/>
              </w:rPr>
              <w:t>The SEND Governor makes clear evaluations following meetings/discussions/monitoring visits and ensure school leaders are effectively held to account in addressing identified priorities on the SEND Action Plan</w:t>
            </w:r>
          </w:p>
        </w:tc>
        <w:tc>
          <w:tcPr>
            <w:tcW w:w="802" w:type="dxa"/>
            <w:shd w:val="clear" w:color="auto" w:fill="FFFFFF"/>
          </w:tcPr>
          <w:p w14:paraId="47437FFD" w14:textId="77777777" w:rsidR="008959AC" w:rsidRPr="00D92D86" w:rsidRDefault="008959AC" w:rsidP="008959AC">
            <w:pPr>
              <w:jc w:val="center"/>
              <w:rPr>
                <w:rFonts w:asciiTheme="minorHAnsi" w:eastAsia="Calibri" w:hAnsiTheme="minorHAnsi" w:cstheme="minorHAnsi"/>
                <w:bCs/>
              </w:rPr>
            </w:pPr>
          </w:p>
        </w:tc>
        <w:tc>
          <w:tcPr>
            <w:tcW w:w="3157" w:type="dxa"/>
          </w:tcPr>
          <w:p w14:paraId="0391DF09" w14:textId="77777777" w:rsidR="008959AC" w:rsidRPr="00D92D86" w:rsidRDefault="008959AC" w:rsidP="008959AC">
            <w:pPr>
              <w:rPr>
                <w:rFonts w:asciiTheme="minorHAnsi" w:eastAsia="Calibri" w:hAnsiTheme="minorHAnsi" w:cstheme="minorHAnsi"/>
                <w:bCs/>
              </w:rPr>
            </w:pPr>
          </w:p>
        </w:tc>
        <w:tc>
          <w:tcPr>
            <w:tcW w:w="2562" w:type="dxa"/>
          </w:tcPr>
          <w:p w14:paraId="0E2612BF" w14:textId="77777777" w:rsidR="008959AC" w:rsidRPr="00D92D86" w:rsidRDefault="008959AC" w:rsidP="008959AC">
            <w:pPr>
              <w:pBdr>
                <w:top w:val="nil"/>
                <w:left w:val="nil"/>
                <w:bottom w:val="nil"/>
                <w:right w:val="nil"/>
                <w:between w:val="nil"/>
              </w:pBdr>
              <w:ind w:left="360" w:hanging="720"/>
              <w:rPr>
                <w:rFonts w:asciiTheme="minorHAnsi" w:eastAsia="Calibri" w:hAnsiTheme="minorHAnsi" w:cstheme="minorHAnsi"/>
                <w:bCs/>
                <w:color w:val="000000"/>
              </w:rPr>
            </w:pPr>
          </w:p>
        </w:tc>
      </w:tr>
      <w:tr w:rsidR="00CA478D" w:rsidRPr="00D92D86" w14:paraId="7C745CB8" w14:textId="77777777" w:rsidTr="00035660">
        <w:trPr>
          <w:trHeight w:val="950"/>
          <w:jc w:val="center"/>
        </w:trPr>
        <w:tc>
          <w:tcPr>
            <w:tcW w:w="4385" w:type="dxa"/>
            <w:shd w:val="clear" w:color="auto" w:fill="auto"/>
          </w:tcPr>
          <w:p w14:paraId="4B562386" w14:textId="4CBCA33D" w:rsidR="00CA478D" w:rsidRPr="00D92D86" w:rsidRDefault="00CA478D" w:rsidP="0052280D">
            <w:pPr>
              <w:widowControl/>
              <w:pBdr>
                <w:top w:val="nil"/>
                <w:left w:val="nil"/>
                <w:bottom w:val="nil"/>
                <w:right w:val="nil"/>
                <w:between w:val="nil"/>
              </w:pBdr>
              <w:autoSpaceDE/>
              <w:autoSpaceDN/>
              <w:spacing w:after="160"/>
              <w:rPr>
                <w:rFonts w:asciiTheme="minorHAnsi" w:hAnsiTheme="minorHAnsi" w:cstheme="minorHAnsi"/>
                <w:bCs/>
                <w:lang w:val="en-GB"/>
              </w:rPr>
            </w:pPr>
            <w:r w:rsidRPr="00D92D86">
              <w:rPr>
                <w:rFonts w:asciiTheme="minorHAnsi" w:hAnsiTheme="minorHAnsi" w:cstheme="minorHAnsi"/>
                <w:bCs/>
                <w:lang w:val="en-GB"/>
              </w:rPr>
              <w:lastRenderedPageBreak/>
              <w:t xml:space="preserve">Leadership demonstrates a tangible inclusive ethos that permeates through all aspects of the </w:t>
            </w:r>
            <w:r w:rsidR="004B1F4D" w:rsidRPr="00D92D86">
              <w:rPr>
                <w:rFonts w:asciiTheme="minorHAnsi" w:hAnsiTheme="minorHAnsi" w:cstheme="minorHAnsi"/>
                <w:bCs/>
                <w:lang w:val="en-GB"/>
              </w:rPr>
              <w:t>school’s</w:t>
            </w:r>
            <w:r w:rsidRPr="00D92D86">
              <w:rPr>
                <w:rFonts w:asciiTheme="minorHAnsi" w:hAnsiTheme="minorHAnsi" w:cstheme="minorHAnsi"/>
                <w:bCs/>
                <w:lang w:val="en-GB"/>
              </w:rPr>
              <w:t xml:space="preserve"> culture.</w:t>
            </w:r>
          </w:p>
        </w:tc>
        <w:tc>
          <w:tcPr>
            <w:tcW w:w="4677" w:type="dxa"/>
          </w:tcPr>
          <w:p w14:paraId="66D1D366" w14:textId="77777777" w:rsidR="000563B7" w:rsidRPr="00D92D86" w:rsidRDefault="000563B7" w:rsidP="000563B7">
            <w:pPr>
              <w:widowControl/>
              <w:numPr>
                <w:ilvl w:val="0"/>
                <w:numId w:val="32"/>
              </w:numPr>
              <w:pBdr>
                <w:top w:val="nil"/>
                <w:left w:val="nil"/>
                <w:bottom w:val="nil"/>
                <w:right w:val="nil"/>
                <w:between w:val="nil"/>
              </w:pBdr>
              <w:autoSpaceDE/>
              <w:autoSpaceDN/>
              <w:rPr>
                <w:rFonts w:asciiTheme="minorHAnsi" w:eastAsia="Calibri" w:hAnsiTheme="minorHAnsi" w:cstheme="minorHAnsi"/>
                <w:bCs/>
                <w:i/>
                <w:color w:val="000000"/>
              </w:rPr>
            </w:pPr>
            <w:r w:rsidRPr="00D92D86">
              <w:rPr>
                <w:rFonts w:asciiTheme="minorHAnsi" w:eastAsia="Calibri" w:hAnsiTheme="minorHAnsi" w:cstheme="minorHAnsi"/>
                <w:bCs/>
                <w:i/>
                <w:color w:val="000000"/>
              </w:rPr>
              <w:t>The school can demonstrate a clear framework for inclusive standards, for example Inclusion Quality Mark</w:t>
            </w:r>
          </w:p>
          <w:p w14:paraId="13BD9BFD" w14:textId="4959BD9A" w:rsidR="00CA478D" w:rsidRPr="00D92D86" w:rsidRDefault="00CA478D" w:rsidP="00A45485">
            <w:pPr>
              <w:widowControl/>
              <w:numPr>
                <w:ilvl w:val="0"/>
                <w:numId w:val="32"/>
              </w:numPr>
              <w:pBdr>
                <w:top w:val="nil"/>
                <w:left w:val="nil"/>
                <w:bottom w:val="nil"/>
                <w:right w:val="nil"/>
                <w:between w:val="nil"/>
              </w:pBdr>
              <w:autoSpaceDE/>
              <w:autoSpaceDN/>
              <w:rPr>
                <w:rFonts w:asciiTheme="minorHAnsi" w:eastAsia="Calibri" w:hAnsiTheme="minorHAnsi" w:cstheme="minorHAnsi"/>
                <w:bCs/>
                <w:i/>
                <w:color w:val="000000"/>
              </w:rPr>
            </w:pPr>
            <w:r w:rsidRPr="00D92D86">
              <w:rPr>
                <w:rFonts w:asciiTheme="minorHAnsi" w:eastAsia="Calibri" w:hAnsiTheme="minorHAnsi" w:cstheme="minorHAnsi"/>
                <w:bCs/>
                <w:i/>
                <w:color w:val="000000"/>
              </w:rPr>
              <w:t xml:space="preserve">Leaders are ambassadors for the achievement, </w:t>
            </w:r>
            <w:r w:rsidR="00D92D86" w:rsidRPr="00D92D86">
              <w:rPr>
                <w:rFonts w:asciiTheme="minorHAnsi" w:eastAsia="Calibri" w:hAnsiTheme="minorHAnsi" w:cstheme="minorHAnsi"/>
                <w:bCs/>
                <w:i/>
                <w:color w:val="000000"/>
              </w:rPr>
              <w:t>well-being,</w:t>
            </w:r>
            <w:r w:rsidRPr="00D92D86">
              <w:rPr>
                <w:rFonts w:asciiTheme="minorHAnsi" w:eastAsia="Calibri" w:hAnsiTheme="minorHAnsi" w:cstheme="minorHAnsi"/>
                <w:bCs/>
                <w:i/>
                <w:color w:val="000000"/>
              </w:rPr>
              <w:t xml:space="preserve"> and </w:t>
            </w:r>
            <w:r w:rsidR="004B1F4D" w:rsidRPr="00D92D86">
              <w:rPr>
                <w:rFonts w:asciiTheme="minorHAnsi" w:eastAsia="Calibri" w:hAnsiTheme="minorHAnsi" w:cstheme="minorHAnsi"/>
                <w:bCs/>
                <w:i/>
                <w:color w:val="000000"/>
              </w:rPr>
              <w:t>opportunities for all pupils, including those with SEND</w:t>
            </w:r>
          </w:p>
          <w:p w14:paraId="5B7E9470" w14:textId="54B1E8D3" w:rsidR="001C3605" w:rsidRPr="00D92D86" w:rsidRDefault="001C3605" w:rsidP="00A45485">
            <w:pPr>
              <w:widowControl/>
              <w:numPr>
                <w:ilvl w:val="0"/>
                <w:numId w:val="32"/>
              </w:numPr>
              <w:pBdr>
                <w:top w:val="nil"/>
                <w:left w:val="nil"/>
                <w:bottom w:val="nil"/>
                <w:right w:val="nil"/>
                <w:between w:val="nil"/>
              </w:pBdr>
              <w:autoSpaceDE/>
              <w:autoSpaceDN/>
              <w:rPr>
                <w:rFonts w:asciiTheme="minorHAnsi" w:eastAsia="Calibri" w:hAnsiTheme="minorHAnsi" w:cstheme="minorHAnsi"/>
                <w:bCs/>
                <w:i/>
                <w:color w:val="000000"/>
              </w:rPr>
            </w:pPr>
            <w:r w:rsidRPr="00D92D86">
              <w:rPr>
                <w:rFonts w:asciiTheme="minorHAnsi" w:eastAsia="Calibri" w:hAnsiTheme="minorHAnsi" w:cstheme="minorHAnsi"/>
                <w:bCs/>
                <w:i/>
                <w:color w:val="000000"/>
              </w:rPr>
              <w:t>Staff at all levels act as positive role models for inclusion</w:t>
            </w:r>
          </w:p>
          <w:p w14:paraId="059E1F41" w14:textId="270FC2CB" w:rsidR="004B1F4D" w:rsidRPr="00D92D86" w:rsidRDefault="004B1F4D" w:rsidP="00A45485">
            <w:pPr>
              <w:widowControl/>
              <w:numPr>
                <w:ilvl w:val="0"/>
                <w:numId w:val="32"/>
              </w:numPr>
              <w:pBdr>
                <w:top w:val="nil"/>
                <w:left w:val="nil"/>
                <w:bottom w:val="nil"/>
                <w:right w:val="nil"/>
                <w:between w:val="nil"/>
              </w:pBdr>
              <w:autoSpaceDE/>
              <w:autoSpaceDN/>
              <w:rPr>
                <w:rFonts w:asciiTheme="minorHAnsi" w:eastAsia="Calibri" w:hAnsiTheme="minorHAnsi" w:cstheme="minorHAnsi"/>
                <w:bCs/>
                <w:i/>
                <w:color w:val="000000"/>
              </w:rPr>
            </w:pPr>
            <w:r w:rsidRPr="00D92D86">
              <w:rPr>
                <w:rFonts w:asciiTheme="minorHAnsi" w:eastAsia="Calibri" w:hAnsiTheme="minorHAnsi" w:cstheme="minorHAnsi"/>
                <w:bCs/>
                <w:i/>
                <w:color w:val="000000"/>
              </w:rPr>
              <w:t>Pupils with SEND are proportionately represented in wider curriculum clubs, activities</w:t>
            </w:r>
            <w:r w:rsidR="000563B7">
              <w:rPr>
                <w:rFonts w:asciiTheme="minorHAnsi" w:eastAsia="Calibri" w:hAnsiTheme="minorHAnsi" w:cstheme="minorHAnsi"/>
                <w:bCs/>
                <w:i/>
                <w:color w:val="000000"/>
              </w:rPr>
              <w:t xml:space="preserve"> and</w:t>
            </w:r>
            <w:r w:rsidRPr="00D92D86">
              <w:rPr>
                <w:rFonts w:asciiTheme="minorHAnsi" w:eastAsia="Calibri" w:hAnsiTheme="minorHAnsi" w:cstheme="minorHAnsi"/>
                <w:bCs/>
                <w:i/>
                <w:color w:val="000000"/>
              </w:rPr>
              <w:t xml:space="preserve"> </w:t>
            </w:r>
            <w:r w:rsidR="0044567C" w:rsidRPr="00D92D86">
              <w:rPr>
                <w:rFonts w:asciiTheme="minorHAnsi" w:eastAsia="Calibri" w:hAnsiTheme="minorHAnsi" w:cstheme="minorHAnsi"/>
                <w:bCs/>
                <w:i/>
                <w:color w:val="000000"/>
              </w:rPr>
              <w:t>off-site</w:t>
            </w:r>
            <w:r w:rsidRPr="00D92D86">
              <w:rPr>
                <w:rFonts w:asciiTheme="minorHAnsi" w:eastAsia="Calibri" w:hAnsiTheme="minorHAnsi" w:cstheme="minorHAnsi"/>
                <w:bCs/>
                <w:i/>
                <w:color w:val="000000"/>
              </w:rPr>
              <w:t xml:space="preserve"> visits</w:t>
            </w:r>
          </w:p>
          <w:p w14:paraId="429DA18C" w14:textId="47B8DD0A" w:rsidR="00CA478D" w:rsidRPr="00A45485" w:rsidRDefault="004B1F4D" w:rsidP="00A45485">
            <w:pPr>
              <w:widowControl/>
              <w:numPr>
                <w:ilvl w:val="0"/>
                <w:numId w:val="32"/>
              </w:numPr>
              <w:pBdr>
                <w:top w:val="nil"/>
                <w:left w:val="nil"/>
                <w:bottom w:val="nil"/>
                <w:right w:val="nil"/>
                <w:between w:val="nil"/>
              </w:pBdr>
              <w:autoSpaceDE/>
              <w:autoSpaceDN/>
              <w:rPr>
                <w:rFonts w:asciiTheme="minorHAnsi" w:eastAsia="Calibri" w:hAnsiTheme="minorHAnsi" w:cstheme="minorHAnsi"/>
                <w:bCs/>
                <w:i/>
                <w:color w:val="000000"/>
              </w:rPr>
            </w:pPr>
            <w:r w:rsidRPr="00D92D86">
              <w:rPr>
                <w:rFonts w:asciiTheme="minorHAnsi" w:eastAsia="Calibri" w:hAnsiTheme="minorHAnsi" w:cstheme="minorHAnsi"/>
                <w:bCs/>
                <w:i/>
                <w:color w:val="000000"/>
              </w:rPr>
              <w:t>Pupils are given equal opportunities to actively participate and are represented within pupil decision making forums, for example in student councils, pupil parliament</w:t>
            </w:r>
          </w:p>
        </w:tc>
        <w:tc>
          <w:tcPr>
            <w:tcW w:w="802" w:type="dxa"/>
            <w:shd w:val="clear" w:color="auto" w:fill="FFFFFF"/>
          </w:tcPr>
          <w:p w14:paraId="344B57D8" w14:textId="77777777" w:rsidR="00CA478D" w:rsidRPr="00D92D86" w:rsidRDefault="00CA478D" w:rsidP="008959AC">
            <w:pPr>
              <w:jc w:val="center"/>
              <w:rPr>
                <w:rFonts w:asciiTheme="minorHAnsi" w:eastAsia="Calibri" w:hAnsiTheme="minorHAnsi" w:cstheme="minorHAnsi"/>
                <w:bCs/>
              </w:rPr>
            </w:pPr>
          </w:p>
        </w:tc>
        <w:tc>
          <w:tcPr>
            <w:tcW w:w="3157" w:type="dxa"/>
          </w:tcPr>
          <w:p w14:paraId="4975C718" w14:textId="77777777" w:rsidR="00CA478D" w:rsidRPr="00D92D86" w:rsidRDefault="00CA478D" w:rsidP="008959AC">
            <w:pPr>
              <w:rPr>
                <w:rFonts w:asciiTheme="minorHAnsi" w:eastAsia="Calibri" w:hAnsiTheme="minorHAnsi" w:cstheme="minorHAnsi"/>
                <w:bCs/>
              </w:rPr>
            </w:pPr>
          </w:p>
        </w:tc>
        <w:tc>
          <w:tcPr>
            <w:tcW w:w="2562" w:type="dxa"/>
          </w:tcPr>
          <w:p w14:paraId="4663C473" w14:textId="77777777" w:rsidR="00CA478D" w:rsidRPr="00D92D86" w:rsidRDefault="00CA478D" w:rsidP="008959AC">
            <w:pPr>
              <w:pBdr>
                <w:top w:val="nil"/>
                <w:left w:val="nil"/>
                <w:bottom w:val="nil"/>
                <w:right w:val="nil"/>
                <w:between w:val="nil"/>
              </w:pBdr>
              <w:ind w:left="360" w:hanging="720"/>
              <w:rPr>
                <w:rFonts w:asciiTheme="minorHAnsi" w:eastAsia="Calibri" w:hAnsiTheme="minorHAnsi" w:cstheme="minorHAnsi"/>
                <w:bCs/>
                <w:color w:val="000000"/>
              </w:rPr>
            </w:pPr>
          </w:p>
        </w:tc>
      </w:tr>
      <w:tr w:rsidR="008959AC" w:rsidRPr="00D92D86" w14:paraId="72DE6E12" w14:textId="77777777" w:rsidTr="00035660">
        <w:trPr>
          <w:trHeight w:val="950"/>
          <w:jc w:val="center"/>
        </w:trPr>
        <w:tc>
          <w:tcPr>
            <w:tcW w:w="4385" w:type="dxa"/>
            <w:shd w:val="clear" w:color="auto" w:fill="auto"/>
          </w:tcPr>
          <w:p w14:paraId="40D87877" w14:textId="03BC4997" w:rsidR="008959AC" w:rsidRPr="00D92D86" w:rsidRDefault="008959AC" w:rsidP="0052280D">
            <w:pPr>
              <w:widowControl/>
              <w:pBdr>
                <w:top w:val="nil"/>
                <w:left w:val="nil"/>
                <w:bottom w:val="nil"/>
                <w:right w:val="nil"/>
                <w:between w:val="nil"/>
              </w:pBdr>
              <w:autoSpaceDE/>
              <w:autoSpaceDN/>
              <w:spacing w:after="160"/>
              <w:rPr>
                <w:rFonts w:asciiTheme="minorHAnsi" w:eastAsia="Calibri" w:hAnsiTheme="minorHAnsi" w:cstheme="minorHAnsi"/>
                <w:bCs/>
                <w:color w:val="000000"/>
              </w:rPr>
            </w:pPr>
            <w:r w:rsidRPr="00D92D86">
              <w:rPr>
                <w:rFonts w:asciiTheme="minorHAnsi" w:hAnsiTheme="minorHAnsi" w:cstheme="minorHAnsi"/>
                <w:bCs/>
                <w:lang w:val="en-GB"/>
              </w:rPr>
              <w:t>The SENCO is supported and given time and resources to fulfil all his/her responsibilities</w:t>
            </w:r>
            <w:r w:rsidR="001B13BB">
              <w:rPr>
                <w:rFonts w:asciiTheme="minorHAnsi" w:hAnsiTheme="minorHAnsi" w:cstheme="minorHAnsi"/>
                <w:bCs/>
                <w:lang w:val="en-GB"/>
              </w:rPr>
              <w:t>.</w:t>
            </w:r>
          </w:p>
        </w:tc>
        <w:tc>
          <w:tcPr>
            <w:tcW w:w="4677" w:type="dxa"/>
          </w:tcPr>
          <w:p w14:paraId="4B924A71" w14:textId="6AB76D79" w:rsidR="008959AC" w:rsidRPr="00D92D86" w:rsidRDefault="009C7E97" w:rsidP="00A45485">
            <w:pPr>
              <w:widowControl/>
              <w:numPr>
                <w:ilvl w:val="0"/>
                <w:numId w:val="32"/>
              </w:numPr>
              <w:pBdr>
                <w:top w:val="nil"/>
                <w:left w:val="nil"/>
                <w:bottom w:val="nil"/>
                <w:right w:val="nil"/>
                <w:between w:val="nil"/>
              </w:pBdr>
              <w:autoSpaceDE/>
              <w:autoSpaceDN/>
              <w:rPr>
                <w:rFonts w:asciiTheme="minorHAnsi" w:eastAsia="Calibri" w:hAnsiTheme="minorHAnsi" w:cstheme="minorHAnsi"/>
                <w:bCs/>
                <w:i/>
                <w:color w:val="000000"/>
              </w:rPr>
            </w:pPr>
            <w:r w:rsidRPr="00D92D86">
              <w:rPr>
                <w:rFonts w:asciiTheme="minorHAnsi" w:eastAsia="Calibri" w:hAnsiTheme="minorHAnsi" w:cstheme="minorHAnsi"/>
                <w:bCs/>
                <w:i/>
                <w:color w:val="000000"/>
              </w:rPr>
              <w:t>The SEN</w:t>
            </w:r>
            <w:r w:rsidR="00D92D86">
              <w:rPr>
                <w:rFonts w:asciiTheme="minorHAnsi" w:eastAsia="Calibri" w:hAnsiTheme="minorHAnsi" w:cstheme="minorHAnsi"/>
                <w:bCs/>
                <w:i/>
                <w:color w:val="000000"/>
              </w:rPr>
              <w:t>D</w:t>
            </w:r>
            <w:r w:rsidRPr="00D92D86">
              <w:rPr>
                <w:rFonts w:asciiTheme="minorHAnsi" w:eastAsia="Calibri" w:hAnsiTheme="minorHAnsi" w:cstheme="minorHAnsi"/>
                <w:bCs/>
                <w:i/>
                <w:color w:val="000000"/>
              </w:rPr>
              <w:t>C</w:t>
            </w:r>
            <w:r w:rsidR="00D92D86">
              <w:rPr>
                <w:rFonts w:asciiTheme="minorHAnsi" w:eastAsia="Calibri" w:hAnsiTheme="minorHAnsi" w:cstheme="minorHAnsi"/>
                <w:bCs/>
                <w:i/>
                <w:color w:val="000000"/>
              </w:rPr>
              <w:t>o</w:t>
            </w:r>
            <w:r w:rsidR="00C34C83" w:rsidRPr="00D92D86">
              <w:rPr>
                <w:rFonts w:asciiTheme="minorHAnsi" w:eastAsia="Calibri" w:hAnsiTheme="minorHAnsi" w:cstheme="minorHAnsi"/>
                <w:bCs/>
                <w:i/>
                <w:color w:val="000000"/>
              </w:rPr>
              <w:t xml:space="preserve"> </w:t>
            </w:r>
            <w:r w:rsidRPr="00D92D86">
              <w:rPr>
                <w:rFonts w:asciiTheme="minorHAnsi" w:eastAsia="Calibri" w:hAnsiTheme="minorHAnsi" w:cstheme="minorHAnsi"/>
                <w:bCs/>
                <w:i/>
                <w:color w:val="000000"/>
              </w:rPr>
              <w:t>is allocated dedicated time</w:t>
            </w:r>
            <w:r w:rsidR="000A74A2" w:rsidRPr="00D92D86">
              <w:rPr>
                <w:rFonts w:asciiTheme="minorHAnsi" w:eastAsia="Calibri" w:hAnsiTheme="minorHAnsi" w:cstheme="minorHAnsi"/>
                <w:bCs/>
                <w:i/>
                <w:color w:val="000000"/>
              </w:rPr>
              <w:t xml:space="preserve"> that is sufficient</w:t>
            </w:r>
            <w:r w:rsidRPr="00D92D86">
              <w:rPr>
                <w:rFonts w:asciiTheme="minorHAnsi" w:eastAsia="Calibri" w:hAnsiTheme="minorHAnsi" w:cstheme="minorHAnsi"/>
                <w:bCs/>
                <w:i/>
                <w:color w:val="000000"/>
              </w:rPr>
              <w:t xml:space="preserve"> to fulfill the obligations of the role</w:t>
            </w:r>
          </w:p>
        </w:tc>
        <w:tc>
          <w:tcPr>
            <w:tcW w:w="802" w:type="dxa"/>
            <w:shd w:val="clear" w:color="auto" w:fill="FFFFFF"/>
          </w:tcPr>
          <w:p w14:paraId="463EA964" w14:textId="77777777" w:rsidR="008959AC" w:rsidRPr="00D92D86" w:rsidRDefault="008959AC" w:rsidP="008959AC">
            <w:pPr>
              <w:jc w:val="center"/>
              <w:rPr>
                <w:rFonts w:asciiTheme="minorHAnsi" w:eastAsia="Calibri" w:hAnsiTheme="minorHAnsi" w:cstheme="minorHAnsi"/>
                <w:bCs/>
              </w:rPr>
            </w:pPr>
          </w:p>
        </w:tc>
        <w:tc>
          <w:tcPr>
            <w:tcW w:w="3157" w:type="dxa"/>
          </w:tcPr>
          <w:p w14:paraId="6CF54116" w14:textId="77777777" w:rsidR="008959AC" w:rsidRPr="00D92D86" w:rsidRDefault="008959AC" w:rsidP="008959AC">
            <w:pPr>
              <w:rPr>
                <w:rFonts w:asciiTheme="minorHAnsi" w:eastAsia="Calibri" w:hAnsiTheme="minorHAnsi" w:cstheme="minorHAnsi"/>
                <w:bCs/>
              </w:rPr>
            </w:pPr>
          </w:p>
        </w:tc>
        <w:tc>
          <w:tcPr>
            <w:tcW w:w="2562" w:type="dxa"/>
          </w:tcPr>
          <w:p w14:paraId="17CEC814" w14:textId="77777777" w:rsidR="008959AC" w:rsidRPr="00D92D86" w:rsidRDefault="008959AC" w:rsidP="008959AC">
            <w:pPr>
              <w:pBdr>
                <w:top w:val="nil"/>
                <w:left w:val="nil"/>
                <w:bottom w:val="nil"/>
                <w:right w:val="nil"/>
                <w:between w:val="nil"/>
              </w:pBdr>
              <w:ind w:left="360" w:hanging="720"/>
              <w:rPr>
                <w:rFonts w:asciiTheme="minorHAnsi" w:eastAsia="Calibri" w:hAnsiTheme="minorHAnsi" w:cstheme="minorHAnsi"/>
                <w:bCs/>
                <w:color w:val="000000"/>
              </w:rPr>
            </w:pPr>
          </w:p>
        </w:tc>
      </w:tr>
      <w:tr w:rsidR="008959AC" w:rsidRPr="00D92D86" w14:paraId="449E9F2B" w14:textId="77777777" w:rsidTr="00035660">
        <w:trPr>
          <w:trHeight w:val="950"/>
          <w:jc w:val="center"/>
        </w:trPr>
        <w:tc>
          <w:tcPr>
            <w:tcW w:w="4385" w:type="dxa"/>
            <w:shd w:val="clear" w:color="auto" w:fill="auto"/>
          </w:tcPr>
          <w:p w14:paraId="4C203E8B" w14:textId="695FE671" w:rsidR="008959AC" w:rsidRPr="00D92D86" w:rsidRDefault="008959AC" w:rsidP="0052280D">
            <w:pPr>
              <w:widowControl/>
              <w:pBdr>
                <w:top w:val="nil"/>
                <w:left w:val="nil"/>
                <w:bottom w:val="nil"/>
                <w:right w:val="nil"/>
                <w:between w:val="nil"/>
              </w:pBdr>
              <w:autoSpaceDE/>
              <w:autoSpaceDN/>
              <w:spacing w:after="160"/>
              <w:rPr>
                <w:rFonts w:asciiTheme="minorHAnsi" w:eastAsia="Calibri" w:hAnsiTheme="minorHAnsi" w:cstheme="minorHAnsi"/>
                <w:bCs/>
                <w:color w:val="000000"/>
              </w:rPr>
            </w:pPr>
            <w:r w:rsidRPr="00D92D86">
              <w:rPr>
                <w:rFonts w:asciiTheme="minorHAnsi" w:hAnsiTheme="minorHAnsi" w:cstheme="minorHAnsi"/>
                <w:bCs/>
                <w:lang w:val="en-GB"/>
              </w:rPr>
              <w:t>The SENCO is a qualified teacher and has the relevant qualifications</w:t>
            </w:r>
            <w:r w:rsidR="001B13BB">
              <w:rPr>
                <w:rFonts w:asciiTheme="minorHAnsi" w:hAnsiTheme="minorHAnsi" w:cstheme="minorHAnsi"/>
                <w:bCs/>
                <w:lang w:val="en-GB"/>
              </w:rPr>
              <w:t>.</w:t>
            </w:r>
          </w:p>
        </w:tc>
        <w:tc>
          <w:tcPr>
            <w:tcW w:w="4677" w:type="dxa"/>
          </w:tcPr>
          <w:p w14:paraId="1C2B0BEA" w14:textId="1FC2E1DA" w:rsidR="000A74A2" w:rsidRPr="00D92D86" w:rsidRDefault="000A74A2" w:rsidP="00A45485">
            <w:pPr>
              <w:widowControl/>
              <w:numPr>
                <w:ilvl w:val="0"/>
                <w:numId w:val="32"/>
              </w:numPr>
              <w:pBdr>
                <w:top w:val="nil"/>
                <w:left w:val="nil"/>
                <w:bottom w:val="nil"/>
                <w:right w:val="nil"/>
                <w:between w:val="nil"/>
              </w:pBdr>
              <w:autoSpaceDE/>
              <w:autoSpaceDN/>
              <w:rPr>
                <w:rFonts w:asciiTheme="minorHAnsi" w:eastAsia="Calibri" w:hAnsiTheme="minorHAnsi" w:cstheme="minorHAnsi"/>
                <w:bCs/>
                <w:i/>
                <w:color w:val="000000"/>
              </w:rPr>
            </w:pPr>
            <w:r w:rsidRPr="00D92D86">
              <w:rPr>
                <w:rFonts w:asciiTheme="minorHAnsi" w:eastAsia="Calibri" w:hAnsiTheme="minorHAnsi" w:cstheme="minorHAnsi"/>
                <w:bCs/>
                <w:i/>
                <w:color w:val="000000"/>
              </w:rPr>
              <w:t>The SEN</w:t>
            </w:r>
            <w:r w:rsidR="00D92D86">
              <w:rPr>
                <w:rFonts w:asciiTheme="minorHAnsi" w:eastAsia="Calibri" w:hAnsiTheme="minorHAnsi" w:cstheme="minorHAnsi"/>
                <w:bCs/>
                <w:i/>
                <w:color w:val="000000"/>
              </w:rPr>
              <w:t>D</w:t>
            </w:r>
            <w:r w:rsidR="00C34C83" w:rsidRPr="00D92D86">
              <w:rPr>
                <w:rFonts w:asciiTheme="minorHAnsi" w:eastAsia="Calibri" w:hAnsiTheme="minorHAnsi" w:cstheme="minorHAnsi"/>
                <w:bCs/>
                <w:i/>
                <w:color w:val="000000"/>
              </w:rPr>
              <w:t>C</w:t>
            </w:r>
            <w:r w:rsidR="00D92D86">
              <w:rPr>
                <w:rFonts w:asciiTheme="minorHAnsi" w:eastAsia="Calibri" w:hAnsiTheme="minorHAnsi" w:cstheme="minorHAnsi"/>
                <w:bCs/>
                <w:i/>
                <w:color w:val="000000"/>
              </w:rPr>
              <w:t>o</w:t>
            </w:r>
            <w:r w:rsidRPr="00D92D86">
              <w:rPr>
                <w:rFonts w:asciiTheme="minorHAnsi" w:eastAsia="Calibri" w:hAnsiTheme="minorHAnsi" w:cstheme="minorHAnsi"/>
                <w:bCs/>
                <w:i/>
                <w:color w:val="000000"/>
              </w:rPr>
              <w:t xml:space="preserve"> is accredited with </w:t>
            </w:r>
            <w:proofErr w:type="spellStart"/>
            <w:r w:rsidRPr="00D92D86">
              <w:rPr>
                <w:rFonts w:asciiTheme="minorHAnsi" w:eastAsia="Calibri" w:hAnsiTheme="minorHAnsi" w:cstheme="minorHAnsi"/>
                <w:bCs/>
                <w:i/>
                <w:color w:val="000000"/>
              </w:rPr>
              <w:t>NASENCo</w:t>
            </w:r>
            <w:proofErr w:type="spellEnd"/>
            <w:r w:rsidRPr="00D92D86">
              <w:rPr>
                <w:rFonts w:asciiTheme="minorHAnsi" w:eastAsia="Calibri" w:hAnsiTheme="minorHAnsi" w:cstheme="minorHAnsi"/>
                <w:bCs/>
                <w:i/>
                <w:color w:val="000000"/>
              </w:rPr>
              <w:t xml:space="preserve"> award</w:t>
            </w:r>
          </w:p>
          <w:p w14:paraId="0C0C3A7C" w14:textId="7899AD0C" w:rsidR="008959AC" w:rsidRPr="00D92D86" w:rsidRDefault="005E4411" w:rsidP="00A45485">
            <w:pPr>
              <w:widowControl/>
              <w:numPr>
                <w:ilvl w:val="0"/>
                <w:numId w:val="32"/>
              </w:numPr>
              <w:pBdr>
                <w:top w:val="nil"/>
                <w:left w:val="nil"/>
                <w:bottom w:val="nil"/>
                <w:right w:val="nil"/>
                <w:between w:val="nil"/>
              </w:pBdr>
              <w:autoSpaceDE/>
              <w:autoSpaceDN/>
              <w:rPr>
                <w:rFonts w:asciiTheme="minorHAnsi" w:eastAsia="Calibri" w:hAnsiTheme="minorHAnsi" w:cstheme="minorHAnsi"/>
                <w:bCs/>
                <w:i/>
                <w:color w:val="000000"/>
              </w:rPr>
            </w:pPr>
            <w:r w:rsidRPr="00D92D86">
              <w:rPr>
                <w:rFonts w:asciiTheme="minorHAnsi" w:eastAsia="Calibri" w:hAnsiTheme="minorHAnsi" w:cstheme="minorHAnsi"/>
                <w:bCs/>
                <w:i/>
                <w:color w:val="000000"/>
              </w:rPr>
              <w:t>There is evidence of relevant qualifications pertaining to the role</w:t>
            </w:r>
            <w:r w:rsidR="000A74A2" w:rsidRPr="00D92D86">
              <w:rPr>
                <w:rFonts w:asciiTheme="minorHAnsi" w:eastAsia="Calibri" w:hAnsiTheme="minorHAnsi" w:cstheme="minorHAnsi"/>
                <w:bCs/>
                <w:i/>
                <w:color w:val="000000"/>
              </w:rPr>
              <w:t xml:space="preserve"> </w:t>
            </w:r>
          </w:p>
        </w:tc>
        <w:tc>
          <w:tcPr>
            <w:tcW w:w="802" w:type="dxa"/>
            <w:shd w:val="clear" w:color="auto" w:fill="FFFFFF"/>
          </w:tcPr>
          <w:p w14:paraId="4C2C4E4F" w14:textId="77777777" w:rsidR="008959AC" w:rsidRPr="00D92D86" w:rsidRDefault="008959AC" w:rsidP="008959AC">
            <w:pPr>
              <w:jc w:val="center"/>
              <w:rPr>
                <w:rFonts w:asciiTheme="minorHAnsi" w:eastAsia="Calibri" w:hAnsiTheme="minorHAnsi" w:cstheme="minorHAnsi"/>
                <w:bCs/>
              </w:rPr>
            </w:pPr>
          </w:p>
        </w:tc>
        <w:tc>
          <w:tcPr>
            <w:tcW w:w="3157" w:type="dxa"/>
          </w:tcPr>
          <w:p w14:paraId="5AC50D6E" w14:textId="77777777" w:rsidR="008959AC" w:rsidRPr="00D92D86" w:rsidRDefault="008959AC" w:rsidP="008959AC">
            <w:pPr>
              <w:rPr>
                <w:rFonts w:asciiTheme="minorHAnsi" w:eastAsia="Calibri" w:hAnsiTheme="minorHAnsi" w:cstheme="minorHAnsi"/>
                <w:bCs/>
              </w:rPr>
            </w:pPr>
          </w:p>
        </w:tc>
        <w:tc>
          <w:tcPr>
            <w:tcW w:w="2562" w:type="dxa"/>
          </w:tcPr>
          <w:p w14:paraId="54A121E8" w14:textId="77777777" w:rsidR="008959AC" w:rsidRPr="00D92D86" w:rsidRDefault="008959AC" w:rsidP="008959AC">
            <w:pPr>
              <w:pBdr>
                <w:top w:val="nil"/>
                <w:left w:val="nil"/>
                <w:bottom w:val="nil"/>
                <w:right w:val="nil"/>
                <w:between w:val="nil"/>
              </w:pBdr>
              <w:ind w:left="360" w:hanging="720"/>
              <w:rPr>
                <w:rFonts w:asciiTheme="minorHAnsi" w:eastAsia="Calibri" w:hAnsiTheme="minorHAnsi" w:cstheme="minorHAnsi"/>
                <w:bCs/>
                <w:color w:val="000000"/>
              </w:rPr>
            </w:pPr>
          </w:p>
        </w:tc>
      </w:tr>
      <w:tr w:rsidR="008959AC" w:rsidRPr="00D92D86" w14:paraId="1C706A8A" w14:textId="77777777" w:rsidTr="00035660">
        <w:trPr>
          <w:trHeight w:val="950"/>
          <w:jc w:val="center"/>
        </w:trPr>
        <w:tc>
          <w:tcPr>
            <w:tcW w:w="4385" w:type="dxa"/>
            <w:shd w:val="clear" w:color="auto" w:fill="auto"/>
          </w:tcPr>
          <w:p w14:paraId="7ED4E69C" w14:textId="60C0A536" w:rsidR="008959AC" w:rsidRPr="00D92D86" w:rsidRDefault="008959AC" w:rsidP="0052280D">
            <w:pPr>
              <w:widowControl/>
              <w:pBdr>
                <w:top w:val="nil"/>
                <w:left w:val="nil"/>
                <w:bottom w:val="nil"/>
                <w:right w:val="nil"/>
                <w:between w:val="nil"/>
              </w:pBdr>
              <w:autoSpaceDE/>
              <w:autoSpaceDN/>
              <w:spacing w:after="160"/>
              <w:rPr>
                <w:rFonts w:asciiTheme="minorHAnsi" w:eastAsia="Calibri" w:hAnsiTheme="minorHAnsi" w:cstheme="minorHAnsi"/>
                <w:bCs/>
                <w:color w:val="000000"/>
              </w:rPr>
            </w:pPr>
            <w:r w:rsidRPr="00D92D86">
              <w:rPr>
                <w:rFonts w:asciiTheme="minorHAnsi" w:hAnsiTheme="minorHAnsi" w:cstheme="minorHAnsi"/>
                <w:bCs/>
              </w:rPr>
              <w:t>The SENCO works closely alongside the headteacher and other senior leaders to develop a whole school response to SEND. The school ensures that all teachers are aware of their responsibilities to pupils with additional needs.</w:t>
            </w:r>
          </w:p>
        </w:tc>
        <w:tc>
          <w:tcPr>
            <w:tcW w:w="4677" w:type="dxa"/>
          </w:tcPr>
          <w:p w14:paraId="61FFCDE2" w14:textId="19FCD046" w:rsidR="008959AC" w:rsidRPr="00D92D86" w:rsidRDefault="00C34C83" w:rsidP="00A45485">
            <w:pPr>
              <w:widowControl/>
              <w:numPr>
                <w:ilvl w:val="0"/>
                <w:numId w:val="32"/>
              </w:numPr>
              <w:pBdr>
                <w:top w:val="nil"/>
                <w:left w:val="nil"/>
                <w:bottom w:val="nil"/>
                <w:right w:val="nil"/>
                <w:between w:val="nil"/>
              </w:pBdr>
              <w:autoSpaceDE/>
              <w:autoSpaceDN/>
              <w:rPr>
                <w:rFonts w:asciiTheme="minorHAnsi" w:eastAsia="Calibri" w:hAnsiTheme="minorHAnsi" w:cstheme="minorHAnsi"/>
                <w:bCs/>
                <w:i/>
                <w:color w:val="000000"/>
              </w:rPr>
            </w:pPr>
            <w:r w:rsidRPr="00D92D86">
              <w:rPr>
                <w:rFonts w:asciiTheme="minorHAnsi" w:eastAsia="Calibri" w:hAnsiTheme="minorHAnsi" w:cstheme="minorHAnsi"/>
                <w:bCs/>
                <w:i/>
                <w:color w:val="000000"/>
              </w:rPr>
              <w:t>The SEN</w:t>
            </w:r>
            <w:r w:rsidR="00D92D86">
              <w:rPr>
                <w:rFonts w:asciiTheme="minorHAnsi" w:eastAsia="Calibri" w:hAnsiTheme="minorHAnsi" w:cstheme="minorHAnsi"/>
                <w:bCs/>
                <w:i/>
                <w:color w:val="000000"/>
              </w:rPr>
              <w:t>D</w:t>
            </w:r>
            <w:r w:rsidRPr="00D92D86">
              <w:rPr>
                <w:rFonts w:asciiTheme="minorHAnsi" w:eastAsia="Calibri" w:hAnsiTheme="minorHAnsi" w:cstheme="minorHAnsi"/>
                <w:bCs/>
                <w:i/>
                <w:color w:val="000000"/>
              </w:rPr>
              <w:t>C</w:t>
            </w:r>
            <w:r w:rsidR="00D92D86">
              <w:rPr>
                <w:rFonts w:asciiTheme="minorHAnsi" w:eastAsia="Calibri" w:hAnsiTheme="minorHAnsi" w:cstheme="minorHAnsi"/>
                <w:bCs/>
                <w:i/>
                <w:color w:val="000000"/>
              </w:rPr>
              <w:t>o</w:t>
            </w:r>
            <w:r w:rsidRPr="00D92D86">
              <w:rPr>
                <w:rFonts w:asciiTheme="minorHAnsi" w:eastAsia="Calibri" w:hAnsiTheme="minorHAnsi" w:cstheme="minorHAnsi"/>
                <w:bCs/>
                <w:i/>
                <w:color w:val="000000"/>
              </w:rPr>
              <w:t xml:space="preserve"> is part of the schools </w:t>
            </w:r>
            <w:r w:rsidR="00BF1B29" w:rsidRPr="00D92D86">
              <w:rPr>
                <w:rFonts w:asciiTheme="minorHAnsi" w:eastAsia="Calibri" w:hAnsiTheme="minorHAnsi" w:cstheme="minorHAnsi"/>
                <w:bCs/>
                <w:i/>
                <w:color w:val="000000"/>
              </w:rPr>
              <w:t>SLT</w:t>
            </w:r>
          </w:p>
          <w:p w14:paraId="4A7F5E45" w14:textId="77777777" w:rsidR="00243D99" w:rsidRPr="00D92D86" w:rsidRDefault="00BF1B29" w:rsidP="00A45485">
            <w:pPr>
              <w:widowControl/>
              <w:numPr>
                <w:ilvl w:val="0"/>
                <w:numId w:val="32"/>
              </w:numPr>
              <w:pBdr>
                <w:top w:val="nil"/>
                <w:left w:val="nil"/>
                <w:bottom w:val="nil"/>
                <w:right w:val="nil"/>
                <w:between w:val="nil"/>
              </w:pBdr>
              <w:autoSpaceDE/>
              <w:autoSpaceDN/>
              <w:rPr>
                <w:rFonts w:asciiTheme="minorHAnsi" w:eastAsia="Calibri" w:hAnsiTheme="minorHAnsi" w:cstheme="minorHAnsi"/>
                <w:bCs/>
                <w:i/>
                <w:color w:val="000000"/>
              </w:rPr>
            </w:pPr>
            <w:r w:rsidRPr="00D92D86">
              <w:rPr>
                <w:rFonts w:asciiTheme="minorHAnsi" w:eastAsia="Calibri" w:hAnsiTheme="minorHAnsi" w:cstheme="minorHAnsi"/>
                <w:bCs/>
                <w:i/>
                <w:color w:val="000000"/>
              </w:rPr>
              <w:t xml:space="preserve">The school has robust systems and processes in place to ensure the swift </w:t>
            </w:r>
            <w:r w:rsidR="00030969" w:rsidRPr="00D92D86">
              <w:rPr>
                <w:rFonts w:asciiTheme="minorHAnsi" w:eastAsia="Calibri" w:hAnsiTheme="minorHAnsi" w:cstheme="minorHAnsi"/>
                <w:bCs/>
                <w:i/>
                <w:color w:val="000000"/>
              </w:rPr>
              <w:t>identification</w:t>
            </w:r>
            <w:r w:rsidRPr="00D92D86">
              <w:rPr>
                <w:rFonts w:asciiTheme="minorHAnsi" w:eastAsia="Calibri" w:hAnsiTheme="minorHAnsi" w:cstheme="minorHAnsi"/>
                <w:bCs/>
                <w:i/>
                <w:color w:val="000000"/>
              </w:rPr>
              <w:t xml:space="preserve"> o</w:t>
            </w:r>
            <w:r w:rsidR="00030969" w:rsidRPr="00D92D86">
              <w:rPr>
                <w:rFonts w:asciiTheme="minorHAnsi" w:eastAsia="Calibri" w:hAnsiTheme="minorHAnsi" w:cstheme="minorHAnsi"/>
                <w:bCs/>
                <w:i/>
                <w:color w:val="000000"/>
              </w:rPr>
              <w:t>f</w:t>
            </w:r>
            <w:r w:rsidRPr="00D92D86">
              <w:rPr>
                <w:rFonts w:asciiTheme="minorHAnsi" w:eastAsia="Calibri" w:hAnsiTheme="minorHAnsi" w:cstheme="minorHAnsi"/>
                <w:bCs/>
                <w:i/>
                <w:color w:val="000000"/>
              </w:rPr>
              <w:t xml:space="preserve"> pupils with SEND</w:t>
            </w:r>
          </w:p>
          <w:p w14:paraId="3A0E8E0D" w14:textId="3E43CF95" w:rsidR="00813757" w:rsidRPr="00D92D86" w:rsidRDefault="00813757" w:rsidP="00A45485">
            <w:pPr>
              <w:widowControl/>
              <w:numPr>
                <w:ilvl w:val="0"/>
                <w:numId w:val="32"/>
              </w:numPr>
              <w:pBdr>
                <w:top w:val="nil"/>
                <w:left w:val="nil"/>
                <w:bottom w:val="nil"/>
                <w:right w:val="nil"/>
                <w:between w:val="nil"/>
              </w:pBdr>
              <w:autoSpaceDE/>
              <w:autoSpaceDN/>
              <w:rPr>
                <w:rFonts w:asciiTheme="minorHAnsi" w:eastAsia="Calibri" w:hAnsiTheme="minorHAnsi" w:cstheme="minorHAnsi"/>
                <w:bCs/>
                <w:i/>
                <w:color w:val="000000"/>
              </w:rPr>
            </w:pPr>
            <w:r w:rsidRPr="00D92D86">
              <w:rPr>
                <w:rFonts w:asciiTheme="minorHAnsi" w:hAnsiTheme="minorHAnsi" w:cstheme="minorHAnsi"/>
                <w:i/>
              </w:rPr>
              <w:t>Roles and responsibilities for SEND provision are clear. As a result, all teachers understand and accept they are responsible for the progress of all pupils</w:t>
            </w:r>
            <w:r w:rsidRPr="00D92D86">
              <w:rPr>
                <w:rFonts w:asciiTheme="minorHAnsi" w:hAnsiTheme="minorHAnsi" w:cstheme="minorHAnsi"/>
                <w:i/>
                <w:sz w:val="16"/>
                <w:szCs w:val="16"/>
              </w:rPr>
              <w:t>.</w:t>
            </w:r>
          </w:p>
          <w:p w14:paraId="489FF1DF" w14:textId="56C39B08" w:rsidR="00BF1B29" w:rsidRPr="00D92D86" w:rsidRDefault="00BF1B29" w:rsidP="00D30DE9">
            <w:pPr>
              <w:widowControl/>
              <w:pBdr>
                <w:top w:val="nil"/>
                <w:left w:val="nil"/>
                <w:bottom w:val="nil"/>
                <w:right w:val="nil"/>
                <w:between w:val="nil"/>
              </w:pBdr>
              <w:autoSpaceDE/>
              <w:autoSpaceDN/>
              <w:ind w:left="360"/>
              <w:rPr>
                <w:rFonts w:asciiTheme="minorHAnsi" w:eastAsia="Calibri" w:hAnsiTheme="minorHAnsi" w:cstheme="minorHAnsi"/>
                <w:bCs/>
                <w:i/>
                <w:color w:val="000000"/>
              </w:rPr>
            </w:pPr>
          </w:p>
        </w:tc>
        <w:tc>
          <w:tcPr>
            <w:tcW w:w="802" w:type="dxa"/>
            <w:shd w:val="clear" w:color="auto" w:fill="FFFFFF"/>
          </w:tcPr>
          <w:p w14:paraId="3B0ED3F3" w14:textId="77777777" w:rsidR="008959AC" w:rsidRPr="00D92D86" w:rsidRDefault="008959AC" w:rsidP="008959AC">
            <w:pPr>
              <w:jc w:val="center"/>
              <w:rPr>
                <w:rFonts w:asciiTheme="minorHAnsi" w:eastAsia="Calibri" w:hAnsiTheme="minorHAnsi" w:cstheme="minorHAnsi"/>
                <w:bCs/>
              </w:rPr>
            </w:pPr>
          </w:p>
        </w:tc>
        <w:tc>
          <w:tcPr>
            <w:tcW w:w="3157" w:type="dxa"/>
          </w:tcPr>
          <w:p w14:paraId="42E5E63F" w14:textId="77777777" w:rsidR="008959AC" w:rsidRPr="00D92D86" w:rsidRDefault="008959AC" w:rsidP="008959AC">
            <w:pPr>
              <w:rPr>
                <w:rFonts w:asciiTheme="minorHAnsi" w:eastAsia="Calibri" w:hAnsiTheme="minorHAnsi" w:cstheme="minorHAnsi"/>
                <w:bCs/>
              </w:rPr>
            </w:pPr>
          </w:p>
        </w:tc>
        <w:tc>
          <w:tcPr>
            <w:tcW w:w="2562" w:type="dxa"/>
          </w:tcPr>
          <w:p w14:paraId="08BED7FB" w14:textId="77777777" w:rsidR="008959AC" w:rsidRPr="00D92D86" w:rsidRDefault="008959AC" w:rsidP="008959AC">
            <w:pPr>
              <w:pBdr>
                <w:top w:val="nil"/>
                <w:left w:val="nil"/>
                <w:bottom w:val="nil"/>
                <w:right w:val="nil"/>
                <w:between w:val="nil"/>
              </w:pBdr>
              <w:ind w:left="360" w:hanging="720"/>
              <w:rPr>
                <w:rFonts w:asciiTheme="minorHAnsi" w:eastAsia="Calibri" w:hAnsiTheme="minorHAnsi" w:cstheme="minorHAnsi"/>
                <w:bCs/>
                <w:color w:val="000000"/>
              </w:rPr>
            </w:pPr>
          </w:p>
        </w:tc>
      </w:tr>
      <w:tr w:rsidR="008959AC" w:rsidRPr="00D92D86" w14:paraId="2D83DA05" w14:textId="77777777" w:rsidTr="00035660">
        <w:trPr>
          <w:trHeight w:val="950"/>
          <w:jc w:val="center"/>
        </w:trPr>
        <w:tc>
          <w:tcPr>
            <w:tcW w:w="4385" w:type="dxa"/>
            <w:shd w:val="clear" w:color="auto" w:fill="auto"/>
          </w:tcPr>
          <w:p w14:paraId="2EDC996F" w14:textId="1F186CEC" w:rsidR="008959AC" w:rsidRPr="00D92D86" w:rsidRDefault="008959AC" w:rsidP="0052280D">
            <w:pPr>
              <w:widowControl/>
              <w:pBdr>
                <w:top w:val="nil"/>
                <w:left w:val="nil"/>
                <w:bottom w:val="nil"/>
                <w:right w:val="nil"/>
                <w:between w:val="nil"/>
              </w:pBdr>
              <w:autoSpaceDE/>
              <w:autoSpaceDN/>
              <w:spacing w:after="160"/>
              <w:rPr>
                <w:rFonts w:asciiTheme="minorHAnsi" w:eastAsia="Calibri" w:hAnsiTheme="minorHAnsi" w:cstheme="minorHAnsi"/>
                <w:bCs/>
                <w:color w:val="000000"/>
              </w:rPr>
            </w:pPr>
            <w:r w:rsidRPr="00D92D86">
              <w:rPr>
                <w:rFonts w:asciiTheme="minorHAnsi" w:hAnsiTheme="minorHAnsi" w:cstheme="minorHAnsi"/>
                <w:bCs/>
                <w:lang w:val="en-GB"/>
              </w:rPr>
              <w:lastRenderedPageBreak/>
              <w:t>All support staff are deployed effectively to support pupils’ learning and progress</w:t>
            </w:r>
            <w:r w:rsidR="001B13BB">
              <w:rPr>
                <w:rFonts w:asciiTheme="minorHAnsi" w:hAnsiTheme="minorHAnsi" w:cstheme="minorHAnsi"/>
                <w:bCs/>
                <w:lang w:val="en-GB"/>
              </w:rPr>
              <w:t>.</w:t>
            </w:r>
          </w:p>
        </w:tc>
        <w:tc>
          <w:tcPr>
            <w:tcW w:w="4677" w:type="dxa"/>
          </w:tcPr>
          <w:p w14:paraId="423C0D93" w14:textId="77777777" w:rsidR="008959AC" w:rsidRPr="00D92D86" w:rsidRDefault="0069354B" w:rsidP="00A45485">
            <w:pPr>
              <w:widowControl/>
              <w:numPr>
                <w:ilvl w:val="0"/>
                <w:numId w:val="32"/>
              </w:numPr>
              <w:pBdr>
                <w:top w:val="nil"/>
                <w:left w:val="nil"/>
                <w:bottom w:val="nil"/>
                <w:right w:val="nil"/>
                <w:between w:val="nil"/>
              </w:pBdr>
              <w:autoSpaceDE/>
              <w:autoSpaceDN/>
              <w:rPr>
                <w:rFonts w:asciiTheme="minorHAnsi" w:eastAsia="Calibri" w:hAnsiTheme="minorHAnsi" w:cstheme="minorHAnsi"/>
                <w:bCs/>
                <w:i/>
                <w:color w:val="000000"/>
              </w:rPr>
            </w:pPr>
            <w:r w:rsidRPr="00D92D86">
              <w:rPr>
                <w:rFonts w:asciiTheme="minorHAnsi" w:hAnsiTheme="minorHAnsi" w:cstheme="minorHAnsi"/>
                <w:i/>
              </w:rPr>
              <w:t>Deployment decisions in relation to teaching assistants and support staff are routinely reviewed and evaluated for impact</w:t>
            </w:r>
          </w:p>
          <w:p w14:paraId="5FF7076C" w14:textId="34A967A5" w:rsidR="000E0977" w:rsidRPr="00D92D86" w:rsidRDefault="000E0977" w:rsidP="00A45485">
            <w:pPr>
              <w:widowControl/>
              <w:numPr>
                <w:ilvl w:val="0"/>
                <w:numId w:val="32"/>
              </w:numPr>
              <w:pBdr>
                <w:top w:val="nil"/>
                <w:left w:val="nil"/>
                <w:bottom w:val="nil"/>
                <w:right w:val="nil"/>
                <w:between w:val="nil"/>
              </w:pBdr>
              <w:autoSpaceDE/>
              <w:autoSpaceDN/>
              <w:rPr>
                <w:rFonts w:asciiTheme="minorHAnsi" w:eastAsia="Calibri" w:hAnsiTheme="minorHAnsi" w:cstheme="minorHAnsi"/>
                <w:bCs/>
                <w:i/>
                <w:color w:val="000000"/>
              </w:rPr>
            </w:pPr>
            <w:r w:rsidRPr="00D92D86">
              <w:rPr>
                <w:rFonts w:asciiTheme="minorHAnsi" w:hAnsiTheme="minorHAnsi" w:cstheme="minorHAnsi"/>
                <w:i/>
              </w:rPr>
              <w:t>Staff skill set is routinely audited and carefully matched to pupils needs</w:t>
            </w:r>
          </w:p>
        </w:tc>
        <w:tc>
          <w:tcPr>
            <w:tcW w:w="802" w:type="dxa"/>
            <w:shd w:val="clear" w:color="auto" w:fill="FFFFFF"/>
          </w:tcPr>
          <w:p w14:paraId="22E49ABE" w14:textId="77777777" w:rsidR="008959AC" w:rsidRPr="00D92D86" w:rsidRDefault="008959AC" w:rsidP="008959AC">
            <w:pPr>
              <w:jc w:val="center"/>
              <w:rPr>
                <w:rFonts w:asciiTheme="minorHAnsi" w:eastAsia="Calibri" w:hAnsiTheme="minorHAnsi" w:cstheme="minorHAnsi"/>
                <w:bCs/>
              </w:rPr>
            </w:pPr>
          </w:p>
        </w:tc>
        <w:tc>
          <w:tcPr>
            <w:tcW w:w="3157" w:type="dxa"/>
          </w:tcPr>
          <w:p w14:paraId="37114311" w14:textId="77777777" w:rsidR="008959AC" w:rsidRPr="00D92D86" w:rsidRDefault="008959AC" w:rsidP="008959AC">
            <w:pPr>
              <w:rPr>
                <w:rFonts w:asciiTheme="minorHAnsi" w:eastAsia="Calibri" w:hAnsiTheme="minorHAnsi" w:cstheme="minorHAnsi"/>
                <w:bCs/>
              </w:rPr>
            </w:pPr>
          </w:p>
        </w:tc>
        <w:tc>
          <w:tcPr>
            <w:tcW w:w="2562" w:type="dxa"/>
          </w:tcPr>
          <w:p w14:paraId="2C46A710" w14:textId="77777777" w:rsidR="008959AC" w:rsidRPr="00D92D86" w:rsidRDefault="008959AC" w:rsidP="008959AC">
            <w:pPr>
              <w:pBdr>
                <w:top w:val="nil"/>
                <w:left w:val="nil"/>
                <w:bottom w:val="nil"/>
                <w:right w:val="nil"/>
                <w:between w:val="nil"/>
              </w:pBdr>
              <w:ind w:left="360" w:hanging="720"/>
              <w:rPr>
                <w:rFonts w:asciiTheme="minorHAnsi" w:eastAsia="Calibri" w:hAnsiTheme="minorHAnsi" w:cstheme="minorHAnsi"/>
                <w:bCs/>
                <w:color w:val="000000"/>
              </w:rPr>
            </w:pPr>
          </w:p>
        </w:tc>
      </w:tr>
      <w:tr w:rsidR="008959AC" w:rsidRPr="00D92D86" w14:paraId="4FE6856C" w14:textId="77777777" w:rsidTr="00035660">
        <w:trPr>
          <w:trHeight w:val="950"/>
          <w:jc w:val="center"/>
        </w:trPr>
        <w:tc>
          <w:tcPr>
            <w:tcW w:w="4385" w:type="dxa"/>
            <w:shd w:val="clear" w:color="auto" w:fill="auto"/>
          </w:tcPr>
          <w:p w14:paraId="0D210045" w14:textId="0717547B" w:rsidR="008959AC" w:rsidRPr="00D92D86" w:rsidRDefault="008959AC" w:rsidP="0052280D">
            <w:pPr>
              <w:widowControl/>
              <w:pBdr>
                <w:top w:val="nil"/>
                <w:left w:val="nil"/>
                <w:bottom w:val="nil"/>
                <w:right w:val="nil"/>
                <w:between w:val="nil"/>
              </w:pBdr>
              <w:autoSpaceDE/>
              <w:autoSpaceDN/>
              <w:spacing w:after="160"/>
              <w:rPr>
                <w:rFonts w:asciiTheme="minorHAnsi" w:eastAsia="Calibri" w:hAnsiTheme="minorHAnsi" w:cstheme="minorHAnsi"/>
                <w:bCs/>
                <w:color w:val="000000"/>
              </w:rPr>
            </w:pPr>
            <w:r w:rsidRPr="00D92D86">
              <w:rPr>
                <w:rFonts w:asciiTheme="minorHAnsi" w:hAnsiTheme="minorHAnsi" w:cstheme="minorHAnsi"/>
                <w:bCs/>
                <w:lang w:val="en-GB"/>
              </w:rPr>
              <w:t>The school’s teaching and learning policy reflects changes in SEND provision</w:t>
            </w:r>
            <w:r w:rsidR="001B13BB">
              <w:rPr>
                <w:rFonts w:asciiTheme="minorHAnsi" w:hAnsiTheme="minorHAnsi" w:cstheme="minorHAnsi"/>
                <w:bCs/>
                <w:lang w:val="en-GB"/>
              </w:rPr>
              <w:t>.</w:t>
            </w:r>
          </w:p>
        </w:tc>
        <w:tc>
          <w:tcPr>
            <w:tcW w:w="4677" w:type="dxa"/>
          </w:tcPr>
          <w:p w14:paraId="46140140" w14:textId="6A77CA68" w:rsidR="008959AC" w:rsidRPr="00D92D86" w:rsidRDefault="00CE5215" w:rsidP="00A45485">
            <w:pPr>
              <w:widowControl/>
              <w:numPr>
                <w:ilvl w:val="0"/>
                <w:numId w:val="32"/>
              </w:numPr>
              <w:pBdr>
                <w:top w:val="nil"/>
                <w:left w:val="nil"/>
                <w:bottom w:val="nil"/>
                <w:right w:val="nil"/>
                <w:between w:val="nil"/>
              </w:pBdr>
              <w:autoSpaceDE/>
              <w:autoSpaceDN/>
              <w:rPr>
                <w:rFonts w:asciiTheme="minorHAnsi" w:eastAsia="Calibri" w:hAnsiTheme="minorHAnsi" w:cstheme="minorHAnsi"/>
                <w:bCs/>
                <w:i/>
                <w:color w:val="000000"/>
              </w:rPr>
            </w:pPr>
            <w:r w:rsidRPr="00D92D86">
              <w:rPr>
                <w:rFonts w:asciiTheme="minorHAnsi" w:eastAsia="Calibri" w:hAnsiTheme="minorHAnsi" w:cstheme="minorHAnsi"/>
                <w:bCs/>
                <w:i/>
                <w:color w:val="000000"/>
              </w:rPr>
              <w:t>Evidenced within the schools Teaching and Learning Policy</w:t>
            </w:r>
          </w:p>
        </w:tc>
        <w:tc>
          <w:tcPr>
            <w:tcW w:w="802" w:type="dxa"/>
            <w:shd w:val="clear" w:color="auto" w:fill="FFFFFF"/>
          </w:tcPr>
          <w:p w14:paraId="0880D835" w14:textId="77777777" w:rsidR="008959AC" w:rsidRPr="00D92D86" w:rsidRDefault="008959AC" w:rsidP="008959AC">
            <w:pPr>
              <w:jc w:val="center"/>
              <w:rPr>
                <w:rFonts w:asciiTheme="minorHAnsi" w:eastAsia="Calibri" w:hAnsiTheme="minorHAnsi" w:cstheme="minorHAnsi"/>
                <w:bCs/>
              </w:rPr>
            </w:pPr>
          </w:p>
        </w:tc>
        <w:tc>
          <w:tcPr>
            <w:tcW w:w="3157" w:type="dxa"/>
          </w:tcPr>
          <w:p w14:paraId="51F32891" w14:textId="77777777" w:rsidR="008959AC" w:rsidRPr="00D92D86" w:rsidRDefault="008959AC" w:rsidP="008959AC">
            <w:pPr>
              <w:rPr>
                <w:rFonts w:asciiTheme="minorHAnsi" w:eastAsia="Calibri" w:hAnsiTheme="minorHAnsi" w:cstheme="minorHAnsi"/>
                <w:bCs/>
              </w:rPr>
            </w:pPr>
          </w:p>
        </w:tc>
        <w:tc>
          <w:tcPr>
            <w:tcW w:w="2562" w:type="dxa"/>
          </w:tcPr>
          <w:p w14:paraId="78682F2B" w14:textId="77777777" w:rsidR="008959AC" w:rsidRPr="00D92D86" w:rsidRDefault="008959AC" w:rsidP="008959AC">
            <w:pPr>
              <w:pBdr>
                <w:top w:val="nil"/>
                <w:left w:val="nil"/>
                <w:bottom w:val="nil"/>
                <w:right w:val="nil"/>
                <w:between w:val="nil"/>
              </w:pBdr>
              <w:ind w:left="360" w:hanging="720"/>
              <w:rPr>
                <w:rFonts w:asciiTheme="minorHAnsi" w:eastAsia="Calibri" w:hAnsiTheme="minorHAnsi" w:cstheme="minorHAnsi"/>
                <w:bCs/>
                <w:color w:val="000000"/>
              </w:rPr>
            </w:pPr>
          </w:p>
        </w:tc>
      </w:tr>
      <w:tr w:rsidR="008959AC" w:rsidRPr="00D92D86" w14:paraId="0BDE6F77" w14:textId="77777777" w:rsidTr="00035660">
        <w:trPr>
          <w:trHeight w:val="950"/>
          <w:jc w:val="center"/>
        </w:trPr>
        <w:tc>
          <w:tcPr>
            <w:tcW w:w="4385" w:type="dxa"/>
            <w:shd w:val="clear" w:color="auto" w:fill="auto"/>
          </w:tcPr>
          <w:p w14:paraId="7A331EE1" w14:textId="2CF5A217" w:rsidR="008959AC" w:rsidRPr="00D92D86" w:rsidRDefault="008959AC" w:rsidP="0052280D">
            <w:pPr>
              <w:widowControl/>
              <w:pBdr>
                <w:top w:val="nil"/>
                <w:left w:val="nil"/>
                <w:bottom w:val="nil"/>
                <w:right w:val="nil"/>
                <w:between w:val="nil"/>
              </w:pBdr>
              <w:autoSpaceDE/>
              <w:autoSpaceDN/>
              <w:spacing w:after="160"/>
              <w:rPr>
                <w:rFonts w:asciiTheme="minorHAnsi" w:eastAsia="Calibri" w:hAnsiTheme="minorHAnsi" w:cstheme="minorHAnsi"/>
                <w:bCs/>
                <w:color w:val="000000"/>
              </w:rPr>
            </w:pPr>
            <w:r w:rsidRPr="00D92D86">
              <w:rPr>
                <w:rFonts w:asciiTheme="minorHAnsi" w:hAnsiTheme="minorHAnsi" w:cstheme="minorHAnsi"/>
                <w:bCs/>
              </w:rPr>
              <w:t>Funding for SEND is transparent. The SENCO is involved in decisions over resourcing and staffing.</w:t>
            </w:r>
          </w:p>
        </w:tc>
        <w:tc>
          <w:tcPr>
            <w:tcW w:w="4677" w:type="dxa"/>
          </w:tcPr>
          <w:p w14:paraId="1634A776" w14:textId="3B595516" w:rsidR="00562E22" w:rsidRPr="000563B7" w:rsidRDefault="008C76AE" w:rsidP="000563B7">
            <w:pPr>
              <w:widowControl/>
              <w:numPr>
                <w:ilvl w:val="0"/>
                <w:numId w:val="32"/>
              </w:numPr>
              <w:pBdr>
                <w:top w:val="nil"/>
                <w:left w:val="nil"/>
                <w:bottom w:val="nil"/>
                <w:right w:val="nil"/>
                <w:between w:val="nil"/>
              </w:pBdr>
              <w:autoSpaceDE/>
              <w:autoSpaceDN/>
              <w:rPr>
                <w:rFonts w:asciiTheme="minorHAnsi" w:eastAsia="Calibri" w:hAnsiTheme="minorHAnsi" w:cstheme="minorHAnsi"/>
                <w:bCs/>
                <w:i/>
                <w:color w:val="000000"/>
              </w:rPr>
            </w:pPr>
            <w:r w:rsidRPr="00D92D86">
              <w:rPr>
                <w:rFonts w:asciiTheme="minorHAnsi" w:hAnsiTheme="minorHAnsi" w:cstheme="minorHAnsi"/>
                <w:i/>
              </w:rPr>
              <w:t>The SEN</w:t>
            </w:r>
            <w:r w:rsidR="00D92D86">
              <w:rPr>
                <w:rFonts w:asciiTheme="minorHAnsi" w:hAnsiTheme="minorHAnsi" w:cstheme="minorHAnsi"/>
                <w:i/>
              </w:rPr>
              <w:t>D</w:t>
            </w:r>
            <w:r w:rsidRPr="00D92D86">
              <w:rPr>
                <w:rFonts w:asciiTheme="minorHAnsi" w:hAnsiTheme="minorHAnsi" w:cstheme="minorHAnsi"/>
                <w:i/>
              </w:rPr>
              <w:t>C</w:t>
            </w:r>
            <w:r w:rsidR="00D92D86">
              <w:rPr>
                <w:rFonts w:asciiTheme="minorHAnsi" w:hAnsiTheme="minorHAnsi" w:cstheme="minorHAnsi"/>
                <w:i/>
              </w:rPr>
              <w:t>o</w:t>
            </w:r>
            <w:r w:rsidRPr="00D92D86">
              <w:rPr>
                <w:rFonts w:asciiTheme="minorHAnsi" w:hAnsiTheme="minorHAnsi" w:cstheme="minorHAnsi"/>
                <w:i/>
              </w:rPr>
              <w:t xml:space="preserve"> </w:t>
            </w:r>
            <w:r w:rsidR="006A6B32" w:rsidRPr="00D92D86">
              <w:rPr>
                <w:rFonts w:asciiTheme="minorHAnsi" w:hAnsiTheme="minorHAnsi" w:cstheme="minorHAnsi"/>
                <w:i/>
              </w:rPr>
              <w:t>clearly</w:t>
            </w:r>
            <w:r w:rsidRPr="00D92D86">
              <w:rPr>
                <w:rFonts w:asciiTheme="minorHAnsi" w:hAnsiTheme="minorHAnsi" w:cstheme="minorHAnsi"/>
                <w:i/>
              </w:rPr>
              <w:t xml:space="preserve"> audit</w:t>
            </w:r>
            <w:r w:rsidR="006A6B32" w:rsidRPr="00D92D86">
              <w:rPr>
                <w:rFonts w:asciiTheme="minorHAnsi" w:hAnsiTheme="minorHAnsi" w:cstheme="minorHAnsi"/>
                <w:i/>
              </w:rPr>
              <w:t>s</w:t>
            </w:r>
            <w:r w:rsidRPr="00D92D86">
              <w:rPr>
                <w:rFonts w:asciiTheme="minorHAnsi" w:hAnsiTheme="minorHAnsi" w:cstheme="minorHAnsi"/>
                <w:i/>
              </w:rPr>
              <w:t xml:space="preserve"> and eval</w:t>
            </w:r>
            <w:r w:rsidR="006A6B32" w:rsidRPr="00D92D86">
              <w:rPr>
                <w:rFonts w:asciiTheme="minorHAnsi" w:hAnsiTheme="minorHAnsi" w:cstheme="minorHAnsi"/>
                <w:i/>
              </w:rPr>
              <w:t>uates</w:t>
            </w:r>
            <w:r w:rsidRPr="00D92D86">
              <w:rPr>
                <w:rFonts w:asciiTheme="minorHAnsi" w:hAnsiTheme="minorHAnsi" w:cstheme="minorHAnsi"/>
                <w:i/>
              </w:rPr>
              <w:t xml:space="preserve"> the impact of the expenditure of the SEND Notional budget to clearly demonstrate the effectiveness of spending in improving academic and wider outcomes for pupils with SEND</w:t>
            </w:r>
          </w:p>
        </w:tc>
        <w:tc>
          <w:tcPr>
            <w:tcW w:w="802" w:type="dxa"/>
            <w:shd w:val="clear" w:color="auto" w:fill="FFFFFF"/>
          </w:tcPr>
          <w:p w14:paraId="7D0907F2" w14:textId="77777777" w:rsidR="008959AC" w:rsidRPr="00D92D86" w:rsidRDefault="008959AC" w:rsidP="008959AC">
            <w:pPr>
              <w:jc w:val="center"/>
              <w:rPr>
                <w:rFonts w:asciiTheme="minorHAnsi" w:eastAsia="Calibri" w:hAnsiTheme="minorHAnsi" w:cstheme="minorHAnsi"/>
                <w:bCs/>
              </w:rPr>
            </w:pPr>
          </w:p>
        </w:tc>
        <w:tc>
          <w:tcPr>
            <w:tcW w:w="3157" w:type="dxa"/>
          </w:tcPr>
          <w:p w14:paraId="5E82C3F3" w14:textId="77777777" w:rsidR="008959AC" w:rsidRPr="00D92D86" w:rsidRDefault="008959AC" w:rsidP="008959AC">
            <w:pPr>
              <w:rPr>
                <w:rFonts w:asciiTheme="minorHAnsi" w:eastAsia="Calibri" w:hAnsiTheme="minorHAnsi" w:cstheme="minorHAnsi"/>
                <w:bCs/>
              </w:rPr>
            </w:pPr>
          </w:p>
        </w:tc>
        <w:tc>
          <w:tcPr>
            <w:tcW w:w="2562" w:type="dxa"/>
          </w:tcPr>
          <w:p w14:paraId="59A436FD" w14:textId="77777777" w:rsidR="008959AC" w:rsidRPr="00D92D86" w:rsidRDefault="008959AC" w:rsidP="008959AC">
            <w:pPr>
              <w:pBdr>
                <w:top w:val="nil"/>
                <w:left w:val="nil"/>
                <w:bottom w:val="nil"/>
                <w:right w:val="nil"/>
                <w:between w:val="nil"/>
              </w:pBdr>
              <w:ind w:left="360" w:hanging="720"/>
              <w:rPr>
                <w:rFonts w:asciiTheme="minorHAnsi" w:eastAsia="Calibri" w:hAnsiTheme="minorHAnsi" w:cstheme="minorHAnsi"/>
                <w:bCs/>
                <w:color w:val="000000"/>
              </w:rPr>
            </w:pPr>
          </w:p>
        </w:tc>
      </w:tr>
      <w:tr w:rsidR="008959AC" w:rsidRPr="00D92D86" w14:paraId="2BA7152A" w14:textId="77777777" w:rsidTr="00035660">
        <w:trPr>
          <w:trHeight w:val="950"/>
          <w:jc w:val="center"/>
        </w:trPr>
        <w:tc>
          <w:tcPr>
            <w:tcW w:w="4385" w:type="dxa"/>
            <w:shd w:val="clear" w:color="auto" w:fill="auto"/>
          </w:tcPr>
          <w:p w14:paraId="488BF043" w14:textId="2510B5BF" w:rsidR="008959AC" w:rsidRPr="00D92D86" w:rsidRDefault="008959AC" w:rsidP="0052280D">
            <w:pPr>
              <w:widowControl/>
              <w:pBdr>
                <w:top w:val="nil"/>
                <w:left w:val="nil"/>
                <w:bottom w:val="nil"/>
                <w:right w:val="nil"/>
                <w:between w:val="nil"/>
              </w:pBdr>
              <w:autoSpaceDE/>
              <w:autoSpaceDN/>
              <w:spacing w:after="160"/>
              <w:rPr>
                <w:rFonts w:asciiTheme="minorHAnsi" w:eastAsia="Calibri" w:hAnsiTheme="minorHAnsi" w:cstheme="minorHAnsi"/>
                <w:bCs/>
                <w:color w:val="000000"/>
              </w:rPr>
            </w:pPr>
            <w:r w:rsidRPr="00D92D86">
              <w:rPr>
                <w:rFonts w:asciiTheme="minorHAnsi" w:hAnsiTheme="minorHAnsi" w:cstheme="minorHAnsi"/>
                <w:bCs/>
                <w:lang w:val="en-GB"/>
              </w:rPr>
              <w:t>Performance management supports teachers and ensures that they have the skills and knowledge to meet the needs of all pupils</w:t>
            </w:r>
            <w:r w:rsidR="001B13BB">
              <w:rPr>
                <w:rFonts w:asciiTheme="minorHAnsi" w:hAnsiTheme="minorHAnsi" w:cstheme="minorHAnsi"/>
                <w:bCs/>
                <w:lang w:val="en-GB"/>
              </w:rPr>
              <w:t>.</w:t>
            </w:r>
          </w:p>
        </w:tc>
        <w:tc>
          <w:tcPr>
            <w:tcW w:w="4677" w:type="dxa"/>
          </w:tcPr>
          <w:p w14:paraId="73461C5F" w14:textId="77777777" w:rsidR="008959AC" w:rsidRPr="00D92D86" w:rsidRDefault="000E7319" w:rsidP="00A45485">
            <w:pPr>
              <w:widowControl/>
              <w:numPr>
                <w:ilvl w:val="0"/>
                <w:numId w:val="32"/>
              </w:numPr>
              <w:pBdr>
                <w:top w:val="nil"/>
                <w:left w:val="nil"/>
                <w:bottom w:val="nil"/>
                <w:right w:val="nil"/>
                <w:between w:val="nil"/>
              </w:pBdr>
              <w:autoSpaceDE/>
              <w:autoSpaceDN/>
              <w:rPr>
                <w:rFonts w:asciiTheme="minorHAnsi" w:eastAsia="Calibri" w:hAnsiTheme="minorHAnsi" w:cstheme="minorHAnsi"/>
                <w:bCs/>
                <w:i/>
                <w:color w:val="000000"/>
              </w:rPr>
            </w:pPr>
            <w:r w:rsidRPr="00D92D86">
              <w:rPr>
                <w:rFonts w:asciiTheme="minorHAnsi" w:eastAsia="Calibri" w:hAnsiTheme="minorHAnsi" w:cstheme="minorHAnsi"/>
                <w:bCs/>
                <w:i/>
                <w:color w:val="000000"/>
              </w:rPr>
              <w:t xml:space="preserve">Appraisal targets </w:t>
            </w:r>
            <w:r w:rsidR="00B60929" w:rsidRPr="00D92D86">
              <w:rPr>
                <w:rFonts w:asciiTheme="minorHAnsi" w:eastAsia="Calibri" w:hAnsiTheme="minorHAnsi" w:cstheme="minorHAnsi"/>
                <w:bCs/>
                <w:i/>
                <w:color w:val="000000"/>
              </w:rPr>
              <w:t>are aligned to staff knowledge and skillset</w:t>
            </w:r>
          </w:p>
          <w:p w14:paraId="3B8D0F16" w14:textId="0888DFBC" w:rsidR="00B60929" w:rsidRPr="00D92D86" w:rsidRDefault="00B60929" w:rsidP="00A45485">
            <w:pPr>
              <w:widowControl/>
              <w:numPr>
                <w:ilvl w:val="0"/>
                <w:numId w:val="32"/>
              </w:numPr>
              <w:pBdr>
                <w:top w:val="nil"/>
                <w:left w:val="nil"/>
                <w:bottom w:val="nil"/>
                <w:right w:val="nil"/>
                <w:between w:val="nil"/>
              </w:pBdr>
              <w:autoSpaceDE/>
              <w:autoSpaceDN/>
              <w:rPr>
                <w:rFonts w:asciiTheme="minorHAnsi" w:eastAsia="Calibri" w:hAnsiTheme="minorHAnsi" w:cstheme="minorHAnsi"/>
                <w:bCs/>
                <w:i/>
                <w:color w:val="000000"/>
              </w:rPr>
            </w:pPr>
            <w:r w:rsidRPr="00D92D86">
              <w:rPr>
                <w:rFonts w:asciiTheme="minorHAnsi" w:eastAsia="Calibri" w:hAnsiTheme="minorHAnsi" w:cstheme="minorHAnsi"/>
                <w:bCs/>
                <w:i/>
                <w:color w:val="000000"/>
              </w:rPr>
              <w:t xml:space="preserve">Staff CPD takes account of </w:t>
            </w:r>
            <w:r w:rsidR="00C83A35" w:rsidRPr="00D92D86">
              <w:rPr>
                <w:rFonts w:asciiTheme="minorHAnsi" w:eastAsia="Calibri" w:hAnsiTheme="minorHAnsi" w:cstheme="minorHAnsi"/>
                <w:bCs/>
                <w:i/>
                <w:color w:val="000000"/>
              </w:rPr>
              <w:t>the needs of the pupils within school</w:t>
            </w:r>
          </w:p>
        </w:tc>
        <w:tc>
          <w:tcPr>
            <w:tcW w:w="802" w:type="dxa"/>
            <w:shd w:val="clear" w:color="auto" w:fill="FFFFFF"/>
          </w:tcPr>
          <w:p w14:paraId="2D88832E" w14:textId="77777777" w:rsidR="008959AC" w:rsidRPr="00D92D86" w:rsidRDefault="008959AC" w:rsidP="008959AC">
            <w:pPr>
              <w:jc w:val="center"/>
              <w:rPr>
                <w:rFonts w:asciiTheme="minorHAnsi" w:eastAsia="Calibri" w:hAnsiTheme="minorHAnsi" w:cstheme="minorHAnsi"/>
                <w:bCs/>
              </w:rPr>
            </w:pPr>
          </w:p>
        </w:tc>
        <w:tc>
          <w:tcPr>
            <w:tcW w:w="3157" w:type="dxa"/>
          </w:tcPr>
          <w:p w14:paraId="691D3A6C" w14:textId="77777777" w:rsidR="008959AC" w:rsidRPr="00D92D86" w:rsidRDefault="008959AC" w:rsidP="008959AC">
            <w:pPr>
              <w:rPr>
                <w:rFonts w:asciiTheme="minorHAnsi" w:eastAsia="Calibri" w:hAnsiTheme="minorHAnsi" w:cstheme="minorHAnsi"/>
                <w:bCs/>
              </w:rPr>
            </w:pPr>
          </w:p>
        </w:tc>
        <w:tc>
          <w:tcPr>
            <w:tcW w:w="2562" w:type="dxa"/>
          </w:tcPr>
          <w:p w14:paraId="215742B6" w14:textId="77777777" w:rsidR="008959AC" w:rsidRPr="00D92D86" w:rsidRDefault="008959AC" w:rsidP="008959AC">
            <w:pPr>
              <w:pBdr>
                <w:top w:val="nil"/>
                <w:left w:val="nil"/>
                <w:bottom w:val="nil"/>
                <w:right w:val="nil"/>
                <w:between w:val="nil"/>
              </w:pBdr>
              <w:ind w:left="360" w:hanging="720"/>
              <w:rPr>
                <w:rFonts w:asciiTheme="minorHAnsi" w:eastAsia="Calibri" w:hAnsiTheme="minorHAnsi" w:cstheme="minorHAnsi"/>
                <w:bCs/>
                <w:color w:val="000000"/>
              </w:rPr>
            </w:pPr>
          </w:p>
        </w:tc>
      </w:tr>
      <w:tr w:rsidR="008959AC" w:rsidRPr="00D92D86" w14:paraId="252E6838" w14:textId="77777777" w:rsidTr="00035660">
        <w:trPr>
          <w:trHeight w:val="950"/>
          <w:jc w:val="center"/>
        </w:trPr>
        <w:tc>
          <w:tcPr>
            <w:tcW w:w="4385" w:type="dxa"/>
            <w:shd w:val="clear" w:color="auto" w:fill="auto"/>
          </w:tcPr>
          <w:p w14:paraId="2754974A" w14:textId="1F1CAC94" w:rsidR="008959AC" w:rsidRPr="00D92D86" w:rsidRDefault="008959AC" w:rsidP="0052280D">
            <w:pPr>
              <w:widowControl/>
              <w:pBdr>
                <w:top w:val="nil"/>
                <w:left w:val="nil"/>
                <w:bottom w:val="nil"/>
                <w:right w:val="nil"/>
                <w:between w:val="nil"/>
              </w:pBdr>
              <w:autoSpaceDE/>
              <w:autoSpaceDN/>
              <w:spacing w:after="160"/>
              <w:rPr>
                <w:rFonts w:asciiTheme="minorHAnsi" w:eastAsia="Calibri" w:hAnsiTheme="minorHAnsi" w:cstheme="minorHAnsi"/>
                <w:bCs/>
                <w:color w:val="000000"/>
              </w:rPr>
            </w:pPr>
            <w:r w:rsidRPr="00D92D86">
              <w:rPr>
                <w:rFonts w:asciiTheme="minorHAnsi" w:hAnsiTheme="minorHAnsi" w:cstheme="minorHAnsi"/>
                <w:bCs/>
              </w:rPr>
              <w:t xml:space="preserve">The school </w:t>
            </w:r>
            <w:proofErr w:type="spellStart"/>
            <w:r w:rsidRPr="00D92D86">
              <w:rPr>
                <w:rFonts w:asciiTheme="minorHAnsi" w:hAnsiTheme="minorHAnsi" w:cstheme="minorHAnsi"/>
                <w:bCs/>
              </w:rPr>
              <w:t>scrutinises</w:t>
            </w:r>
            <w:proofErr w:type="spellEnd"/>
            <w:r w:rsidRPr="00D92D86">
              <w:rPr>
                <w:rFonts w:asciiTheme="minorHAnsi" w:hAnsiTheme="minorHAnsi" w:cstheme="minorHAnsi"/>
                <w:bCs/>
              </w:rPr>
              <w:t xml:space="preserve"> </w:t>
            </w:r>
            <w:proofErr w:type="spellStart"/>
            <w:r w:rsidRPr="00D92D86">
              <w:rPr>
                <w:rFonts w:asciiTheme="minorHAnsi" w:hAnsiTheme="minorHAnsi" w:cstheme="minorHAnsi"/>
                <w:bCs/>
              </w:rPr>
              <w:t>behaviour</w:t>
            </w:r>
            <w:proofErr w:type="spellEnd"/>
            <w:r w:rsidRPr="00D92D86">
              <w:rPr>
                <w:rFonts w:asciiTheme="minorHAnsi" w:hAnsiTheme="minorHAnsi" w:cstheme="minorHAnsi"/>
                <w:bCs/>
              </w:rPr>
              <w:t xml:space="preserve">, </w:t>
            </w:r>
            <w:r w:rsidR="001B13BB" w:rsidRPr="00D92D86">
              <w:rPr>
                <w:rFonts w:asciiTheme="minorHAnsi" w:hAnsiTheme="minorHAnsi" w:cstheme="minorHAnsi"/>
                <w:bCs/>
              </w:rPr>
              <w:t>exclusion,</w:t>
            </w:r>
            <w:r w:rsidRPr="00D92D86">
              <w:rPr>
                <w:rFonts w:asciiTheme="minorHAnsi" w:hAnsiTheme="minorHAnsi" w:cstheme="minorHAnsi"/>
                <w:bCs/>
              </w:rPr>
              <w:t xml:space="preserve"> and attendance data to ensure additional learning needs are not missed.</w:t>
            </w:r>
          </w:p>
        </w:tc>
        <w:tc>
          <w:tcPr>
            <w:tcW w:w="4677" w:type="dxa"/>
          </w:tcPr>
          <w:p w14:paraId="2D54E898" w14:textId="61A71CC8" w:rsidR="008959AC" w:rsidRPr="00D92D86" w:rsidRDefault="00496BA7" w:rsidP="00A45485">
            <w:pPr>
              <w:widowControl/>
              <w:numPr>
                <w:ilvl w:val="0"/>
                <w:numId w:val="32"/>
              </w:numPr>
              <w:pBdr>
                <w:top w:val="nil"/>
                <w:left w:val="nil"/>
                <w:bottom w:val="nil"/>
                <w:right w:val="nil"/>
                <w:between w:val="nil"/>
              </w:pBdr>
              <w:autoSpaceDE/>
              <w:autoSpaceDN/>
              <w:rPr>
                <w:rFonts w:asciiTheme="minorHAnsi" w:eastAsia="Calibri" w:hAnsiTheme="minorHAnsi" w:cstheme="minorHAnsi"/>
                <w:bCs/>
                <w:i/>
                <w:color w:val="000000"/>
              </w:rPr>
            </w:pPr>
            <w:r w:rsidRPr="00D92D86">
              <w:rPr>
                <w:rFonts w:asciiTheme="minorHAnsi" w:eastAsia="Calibri" w:hAnsiTheme="minorHAnsi" w:cstheme="minorHAnsi"/>
                <w:bCs/>
                <w:i/>
                <w:color w:val="000000"/>
              </w:rPr>
              <w:t>Rates, patterns of, and reasons for fixed term</w:t>
            </w:r>
            <w:r w:rsidR="00D2353E" w:rsidRPr="00D92D86">
              <w:rPr>
                <w:rFonts w:asciiTheme="minorHAnsi" w:eastAsia="Calibri" w:hAnsiTheme="minorHAnsi" w:cstheme="minorHAnsi"/>
                <w:bCs/>
                <w:i/>
                <w:color w:val="000000"/>
              </w:rPr>
              <w:t xml:space="preserve"> suspensions</w:t>
            </w:r>
            <w:r w:rsidRPr="00D92D86">
              <w:rPr>
                <w:rFonts w:asciiTheme="minorHAnsi" w:eastAsia="Calibri" w:hAnsiTheme="minorHAnsi" w:cstheme="minorHAnsi"/>
                <w:bCs/>
                <w:i/>
                <w:color w:val="000000"/>
              </w:rPr>
              <w:t xml:space="preserve"> and permanent exclusions do not show that pupils with SEND are </w:t>
            </w:r>
            <w:r w:rsidR="007B5280" w:rsidRPr="00D92D86">
              <w:rPr>
                <w:rFonts w:asciiTheme="minorHAnsi" w:eastAsia="Calibri" w:hAnsiTheme="minorHAnsi" w:cstheme="minorHAnsi"/>
                <w:bCs/>
                <w:i/>
                <w:color w:val="000000"/>
              </w:rPr>
              <w:t>overrepresented</w:t>
            </w:r>
          </w:p>
          <w:p w14:paraId="2D6BD68D" w14:textId="77777777" w:rsidR="00496BA7" w:rsidRPr="00D92D86" w:rsidRDefault="00496BA7" w:rsidP="00A45485">
            <w:pPr>
              <w:widowControl/>
              <w:numPr>
                <w:ilvl w:val="0"/>
                <w:numId w:val="32"/>
              </w:numPr>
              <w:pBdr>
                <w:top w:val="nil"/>
                <w:left w:val="nil"/>
                <w:bottom w:val="nil"/>
                <w:right w:val="nil"/>
                <w:between w:val="nil"/>
              </w:pBdr>
              <w:autoSpaceDE/>
              <w:autoSpaceDN/>
              <w:rPr>
                <w:rFonts w:asciiTheme="minorHAnsi" w:hAnsiTheme="minorHAnsi" w:cstheme="minorHAnsi"/>
                <w:bCs/>
                <w:i/>
              </w:rPr>
            </w:pPr>
            <w:r w:rsidRPr="00D92D86">
              <w:rPr>
                <w:rFonts w:asciiTheme="minorHAnsi" w:eastAsia="Calibri" w:hAnsiTheme="minorHAnsi" w:cstheme="minorHAnsi"/>
                <w:bCs/>
                <w:i/>
                <w:color w:val="000000"/>
              </w:rPr>
              <w:t>School records of the types, rates and patterns of bullying show that bullying is not a concern for pupils with SEND</w:t>
            </w:r>
          </w:p>
          <w:p w14:paraId="1D12B611" w14:textId="77777777" w:rsidR="00496BA7" w:rsidRPr="00D92D86" w:rsidRDefault="00496BA7" w:rsidP="00A45485">
            <w:pPr>
              <w:widowControl/>
              <w:numPr>
                <w:ilvl w:val="0"/>
                <w:numId w:val="32"/>
              </w:numPr>
              <w:pBdr>
                <w:top w:val="nil"/>
                <w:left w:val="nil"/>
                <w:bottom w:val="nil"/>
                <w:right w:val="nil"/>
                <w:between w:val="nil"/>
              </w:pBdr>
              <w:autoSpaceDE/>
              <w:autoSpaceDN/>
              <w:rPr>
                <w:rFonts w:asciiTheme="minorHAnsi" w:hAnsiTheme="minorHAnsi" w:cstheme="minorHAnsi"/>
                <w:bCs/>
                <w:i/>
              </w:rPr>
            </w:pPr>
            <w:r w:rsidRPr="00D92D86">
              <w:rPr>
                <w:rFonts w:asciiTheme="minorHAnsi" w:eastAsia="Calibri" w:hAnsiTheme="minorHAnsi" w:cstheme="minorHAnsi"/>
                <w:bCs/>
                <w:i/>
                <w:color w:val="000000"/>
              </w:rPr>
              <w:t xml:space="preserve">Where incidents have been reported, evidence shows that effective action is taken  </w:t>
            </w:r>
          </w:p>
          <w:p w14:paraId="0AA5C5DE" w14:textId="578CBDEB" w:rsidR="00496BA7" w:rsidRPr="00D92D86" w:rsidRDefault="00496BA7" w:rsidP="00A45485">
            <w:pPr>
              <w:widowControl/>
              <w:numPr>
                <w:ilvl w:val="0"/>
                <w:numId w:val="32"/>
              </w:numPr>
              <w:pBdr>
                <w:top w:val="nil"/>
                <w:left w:val="nil"/>
                <w:bottom w:val="nil"/>
                <w:right w:val="nil"/>
                <w:between w:val="nil"/>
              </w:pBdr>
              <w:autoSpaceDE/>
              <w:autoSpaceDN/>
              <w:rPr>
                <w:rFonts w:asciiTheme="minorHAnsi" w:eastAsia="Calibri" w:hAnsiTheme="minorHAnsi" w:cstheme="minorHAnsi"/>
                <w:bCs/>
                <w:i/>
                <w:color w:val="000000"/>
              </w:rPr>
            </w:pPr>
            <w:r w:rsidRPr="00D92D86">
              <w:rPr>
                <w:rFonts w:asciiTheme="minorHAnsi" w:eastAsia="Calibri" w:hAnsiTheme="minorHAnsi" w:cstheme="minorHAnsi"/>
                <w:bCs/>
                <w:i/>
                <w:color w:val="000000"/>
              </w:rPr>
              <w:t>Feedback from pupils and parents indicates that any issues are dealt with effectively</w:t>
            </w:r>
          </w:p>
          <w:p w14:paraId="733CAE6C" w14:textId="027FDF6E" w:rsidR="00D2353E" w:rsidRPr="009A33D3" w:rsidRDefault="007A0BF4" w:rsidP="009A33D3">
            <w:pPr>
              <w:widowControl/>
              <w:numPr>
                <w:ilvl w:val="0"/>
                <w:numId w:val="32"/>
              </w:numPr>
              <w:pBdr>
                <w:top w:val="nil"/>
                <w:left w:val="nil"/>
                <w:bottom w:val="nil"/>
                <w:right w:val="nil"/>
                <w:between w:val="nil"/>
              </w:pBdr>
              <w:autoSpaceDE/>
              <w:autoSpaceDN/>
              <w:rPr>
                <w:rFonts w:asciiTheme="minorHAnsi" w:eastAsia="Calibri" w:hAnsiTheme="minorHAnsi" w:cstheme="minorHAnsi"/>
                <w:bCs/>
                <w:i/>
                <w:color w:val="000000"/>
              </w:rPr>
            </w:pPr>
            <w:r w:rsidRPr="00D92D86">
              <w:rPr>
                <w:rFonts w:asciiTheme="minorHAnsi" w:eastAsia="Calibri" w:hAnsiTheme="minorHAnsi" w:cstheme="minorHAnsi"/>
                <w:bCs/>
                <w:i/>
                <w:color w:val="000000"/>
              </w:rPr>
              <w:t>Leaders have notified the appropriate personnel at WCF when a pupil is placed on a part timetable and/or attendance rates are a concern</w:t>
            </w:r>
          </w:p>
        </w:tc>
        <w:tc>
          <w:tcPr>
            <w:tcW w:w="802" w:type="dxa"/>
            <w:shd w:val="clear" w:color="auto" w:fill="FFFFFF"/>
          </w:tcPr>
          <w:p w14:paraId="79FC5C71" w14:textId="77777777" w:rsidR="008959AC" w:rsidRPr="00D92D86" w:rsidRDefault="008959AC" w:rsidP="008959AC">
            <w:pPr>
              <w:jc w:val="center"/>
              <w:rPr>
                <w:rFonts w:asciiTheme="minorHAnsi" w:eastAsia="Calibri" w:hAnsiTheme="minorHAnsi" w:cstheme="minorHAnsi"/>
                <w:bCs/>
              </w:rPr>
            </w:pPr>
          </w:p>
        </w:tc>
        <w:tc>
          <w:tcPr>
            <w:tcW w:w="3157" w:type="dxa"/>
          </w:tcPr>
          <w:p w14:paraId="61735AF4" w14:textId="77777777" w:rsidR="008959AC" w:rsidRPr="00D92D86" w:rsidRDefault="008959AC" w:rsidP="008959AC">
            <w:pPr>
              <w:rPr>
                <w:rFonts w:asciiTheme="minorHAnsi" w:eastAsia="Calibri" w:hAnsiTheme="minorHAnsi" w:cstheme="minorHAnsi"/>
                <w:bCs/>
              </w:rPr>
            </w:pPr>
          </w:p>
        </w:tc>
        <w:tc>
          <w:tcPr>
            <w:tcW w:w="2562" w:type="dxa"/>
          </w:tcPr>
          <w:p w14:paraId="21751EE1" w14:textId="77777777" w:rsidR="008959AC" w:rsidRPr="00D92D86" w:rsidRDefault="008959AC" w:rsidP="008959AC">
            <w:pPr>
              <w:pBdr>
                <w:top w:val="nil"/>
                <w:left w:val="nil"/>
                <w:bottom w:val="nil"/>
                <w:right w:val="nil"/>
                <w:between w:val="nil"/>
              </w:pBdr>
              <w:ind w:left="360" w:hanging="720"/>
              <w:rPr>
                <w:rFonts w:asciiTheme="minorHAnsi" w:eastAsia="Calibri" w:hAnsiTheme="minorHAnsi" w:cstheme="minorHAnsi"/>
                <w:bCs/>
                <w:color w:val="000000"/>
              </w:rPr>
            </w:pPr>
          </w:p>
        </w:tc>
      </w:tr>
      <w:tr w:rsidR="0024092C" w:rsidRPr="00D92D86" w14:paraId="58AC68D7" w14:textId="77777777" w:rsidTr="00035660">
        <w:trPr>
          <w:trHeight w:val="950"/>
          <w:jc w:val="center"/>
        </w:trPr>
        <w:tc>
          <w:tcPr>
            <w:tcW w:w="4385" w:type="dxa"/>
            <w:shd w:val="clear" w:color="auto" w:fill="auto"/>
          </w:tcPr>
          <w:p w14:paraId="034EAD71" w14:textId="763C0CB1" w:rsidR="0024092C" w:rsidRPr="00D92D86" w:rsidRDefault="009910B5" w:rsidP="0052280D">
            <w:pPr>
              <w:widowControl/>
              <w:pBdr>
                <w:top w:val="nil"/>
                <w:left w:val="nil"/>
                <w:bottom w:val="nil"/>
                <w:right w:val="nil"/>
                <w:between w:val="nil"/>
              </w:pBdr>
              <w:autoSpaceDE/>
              <w:autoSpaceDN/>
              <w:spacing w:after="160"/>
              <w:rPr>
                <w:rFonts w:asciiTheme="minorHAnsi" w:hAnsiTheme="minorHAnsi" w:cstheme="minorHAnsi"/>
                <w:bCs/>
              </w:rPr>
            </w:pPr>
            <w:r w:rsidRPr="00D92D86">
              <w:rPr>
                <w:rFonts w:asciiTheme="minorHAnsi" w:eastAsia="Calibri" w:hAnsiTheme="minorHAnsi" w:cstheme="minorHAnsi"/>
                <w:bCs/>
                <w:i/>
                <w:color w:val="000000"/>
              </w:rPr>
              <w:lastRenderedPageBreak/>
              <w:t>All pupils are enabled to access fulltime provision (25hrs).</w:t>
            </w:r>
          </w:p>
        </w:tc>
        <w:tc>
          <w:tcPr>
            <w:tcW w:w="4677" w:type="dxa"/>
          </w:tcPr>
          <w:p w14:paraId="319EF416" w14:textId="5B1A7AF8" w:rsidR="0024092C" w:rsidRPr="00D92D86" w:rsidRDefault="0024092C" w:rsidP="00A45485">
            <w:pPr>
              <w:widowControl/>
              <w:numPr>
                <w:ilvl w:val="0"/>
                <w:numId w:val="32"/>
              </w:numPr>
              <w:pBdr>
                <w:top w:val="nil"/>
                <w:left w:val="nil"/>
                <w:bottom w:val="nil"/>
                <w:right w:val="nil"/>
                <w:between w:val="nil"/>
              </w:pBdr>
              <w:autoSpaceDE/>
              <w:autoSpaceDN/>
              <w:rPr>
                <w:rFonts w:asciiTheme="minorHAnsi" w:eastAsia="Calibri" w:hAnsiTheme="minorHAnsi" w:cstheme="minorHAnsi"/>
                <w:bCs/>
                <w:i/>
                <w:color w:val="000000"/>
              </w:rPr>
            </w:pPr>
            <w:r w:rsidRPr="00D92D86">
              <w:rPr>
                <w:rFonts w:asciiTheme="minorHAnsi" w:eastAsia="Calibri" w:hAnsiTheme="minorHAnsi" w:cstheme="minorHAnsi"/>
                <w:bCs/>
                <w:i/>
                <w:color w:val="000000"/>
              </w:rPr>
              <w:t xml:space="preserve">Where a pupil is not accessing fulltime provision, a Pastoral Support Plan (PSP), has been implemented detailing support and </w:t>
            </w:r>
            <w:r w:rsidR="009910B5" w:rsidRPr="00D92D86">
              <w:rPr>
                <w:rFonts w:asciiTheme="minorHAnsi" w:eastAsia="Calibri" w:hAnsiTheme="minorHAnsi" w:cstheme="minorHAnsi"/>
                <w:bCs/>
                <w:i/>
                <w:color w:val="000000"/>
              </w:rPr>
              <w:t>short-term</w:t>
            </w:r>
            <w:r w:rsidRPr="00D92D86">
              <w:rPr>
                <w:rFonts w:asciiTheme="minorHAnsi" w:eastAsia="Calibri" w:hAnsiTheme="minorHAnsi" w:cstheme="minorHAnsi"/>
                <w:bCs/>
                <w:i/>
                <w:color w:val="000000"/>
              </w:rPr>
              <w:t xml:space="preserve"> timeframes for increasing provision over time (within the setting and/or Alternate Provision)</w:t>
            </w:r>
            <w:r w:rsidR="009910B5" w:rsidRPr="00D92D86">
              <w:rPr>
                <w:rFonts w:asciiTheme="minorHAnsi" w:eastAsia="Calibri" w:hAnsiTheme="minorHAnsi" w:cstheme="minorHAnsi"/>
                <w:bCs/>
                <w:i/>
                <w:color w:val="000000"/>
              </w:rPr>
              <w:t xml:space="preserve"> For example, </w:t>
            </w:r>
            <w:proofErr w:type="spellStart"/>
            <w:r w:rsidR="009910B5" w:rsidRPr="00D92D86">
              <w:rPr>
                <w:rFonts w:asciiTheme="minorHAnsi" w:eastAsia="Calibri" w:hAnsiTheme="minorHAnsi" w:cstheme="minorHAnsi"/>
                <w:bCs/>
                <w:i/>
                <w:color w:val="000000"/>
              </w:rPr>
              <w:t>Perryfields</w:t>
            </w:r>
            <w:proofErr w:type="spellEnd"/>
            <w:r w:rsidR="009910B5" w:rsidRPr="00D92D86">
              <w:rPr>
                <w:rFonts w:asciiTheme="minorHAnsi" w:eastAsia="Calibri" w:hAnsiTheme="minorHAnsi" w:cstheme="minorHAnsi"/>
                <w:bCs/>
                <w:i/>
                <w:color w:val="000000"/>
              </w:rPr>
              <w:t xml:space="preserve"> </w:t>
            </w:r>
            <w:proofErr w:type="spellStart"/>
            <w:r w:rsidR="009910B5" w:rsidRPr="00D92D86">
              <w:rPr>
                <w:rFonts w:asciiTheme="minorHAnsi" w:eastAsia="Calibri" w:hAnsiTheme="minorHAnsi" w:cstheme="minorHAnsi"/>
                <w:bCs/>
                <w:i/>
                <w:color w:val="000000"/>
              </w:rPr>
              <w:t>Behaviour</w:t>
            </w:r>
            <w:proofErr w:type="spellEnd"/>
            <w:r w:rsidR="009910B5" w:rsidRPr="00D92D86">
              <w:rPr>
                <w:rFonts w:asciiTheme="minorHAnsi" w:eastAsia="Calibri" w:hAnsiTheme="minorHAnsi" w:cstheme="minorHAnsi"/>
                <w:bCs/>
                <w:i/>
                <w:color w:val="000000"/>
              </w:rPr>
              <w:t xml:space="preserve"> Toolkit</w:t>
            </w:r>
          </w:p>
          <w:p w14:paraId="21EC5CD4" w14:textId="45B5AFF9" w:rsidR="007A0BF4" w:rsidRPr="00D92D86" w:rsidRDefault="007A0BF4" w:rsidP="00A45485">
            <w:pPr>
              <w:widowControl/>
              <w:numPr>
                <w:ilvl w:val="0"/>
                <w:numId w:val="32"/>
              </w:numPr>
              <w:pBdr>
                <w:top w:val="nil"/>
                <w:left w:val="nil"/>
                <w:bottom w:val="nil"/>
                <w:right w:val="nil"/>
                <w:between w:val="nil"/>
              </w:pBdr>
              <w:autoSpaceDE/>
              <w:autoSpaceDN/>
              <w:rPr>
                <w:rFonts w:asciiTheme="minorHAnsi" w:eastAsia="Calibri" w:hAnsiTheme="minorHAnsi" w:cstheme="minorHAnsi"/>
                <w:bCs/>
                <w:i/>
                <w:color w:val="000000"/>
              </w:rPr>
            </w:pPr>
            <w:r w:rsidRPr="00D92D86">
              <w:rPr>
                <w:rFonts w:asciiTheme="minorHAnsi" w:eastAsia="Calibri" w:hAnsiTheme="minorHAnsi" w:cstheme="minorHAnsi"/>
                <w:bCs/>
                <w:i/>
                <w:color w:val="000000"/>
              </w:rPr>
              <w:t>Leaders have notified the appropriate personnel at WCF when a pupil is placed on a part timetable</w:t>
            </w:r>
          </w:p>
          <w:p w14:paraId="1F58A04D" w14:textId="77777777" w:rsidR="009910B5" w:rsidRPr="00D92D86" w:rsidRDefault="009910B5" w:rsidP="00A45485">
            <w:pPr>
              <w:widowControl/>
              <w:numPr>
                <w:ilvl w:val="0"/>
                <w:numId w:val="32"/>
              </w:numPr>
              <w:pBdr>
                <w:top w:val="nil"/>
                <w:left w:val="nil"/>
                <w:bottom w:val="nil"/>
                <w:right w:val="nil"/>
                <w:between w:val="nil"/>
              </w:pBdr>
              <w:autoSpaceDE/>
              <w:autoSpaceDN/>
              <w:rPr>
                <w:rFonts w:asciiTheme="minorHAnsi" w:eastAsia="Calibri" w:hAnsiTheme="minorHAnsi" w:cstheme="minorHAnsi"/>
                <w:bCs/>
                <w:i/>
                <w:color w:val="000000"/>
              </w:rPr>
            </w:pPr>
            <w:r w:rsidRPr="00D92D86">
              <w:rPr>
                <w:rFonts w:asciiTheme="minorHAnsi" w:hAnsiTheme="minorHAnsi" w:cstheme="minorHAnsi"/>
                <w:bCs/>
                <w:i/>
              </w:rPr>
              <w:t>The quality of education for pupils attending Alternative Provision is robustly monitored and evaluated by school leaders</w:t>
            </w:r>
          </w:p>
          <w:p w14:paraId="7C6070E2" w14:textId="5409266C" w:rsidR="009910B5" w:rsidRPr="00D92D86" w:rsidRDefault="009910B5" w:rsidP="00A45485">
            <w:pPr>
              <w:widowControl/>
              <w:numPr>
                <w:ilvl w:val="0"/>
                <w:numId w:val="32"/>
              </w:numPr>
              <w:pBdr>
                <w:top w:val="nil"/>
                <w:left w:val="nil"/>
                <w:bottom w:val="nil"/>
                <w:right w:val="nil"/>
                <w:between w:val="nil"/>
              </w:pBdr>
              <w:autoSpaceDE/>
              <w:autoSpaceDN/>
              <w:rPr>
                <w:rFonts w:asciiTheme="minorHAnsi" w:eastAsia="Calibri" w:hAnsiTheme="minorHAnsi" w:cstheme="minorHAnsi"/>
                <w:bCs/>
                <w:i/>
                <w:color w:val="000000"/>
              </w:rPr>
            </w:pPr>
            <w:r w:rsidRPr="00D92D86">
              <w:rPr>
                <w:rFonts w:asciiTheme="minorHAnsi" w:hAnsiTheme="minorHAnsi" w:cstheme="minorHAnsi"/>
                <w:bCs/>
                <w:i/>
              </w:rPr>
              <w:t>Evi</w:t>
            </w:r>
            <w:r w:rsidR="007A0BF4" w:rsidRPr="00D92D86">
              <w:rPr>
                <w:rFonts w:asciiTheme="minorHAnsi" w:hAnsiTheme="minorHAnsi" w:cstheme="minorHAnsi"/>
                <w:bCs/>
                <w:i/>
              </w:rPr>
              <w:t>de</w:t>
            </w:r>
            <w:r w:rsidRPr="00D92D86">
              <w:rPr>
                <w:rFonts w:asciiTheme="minorHAnsi" w:hAnsiTheme="minorHAnsi" w:cstheme="minorHAnsi"/>
                <w:bCs/>
                <w:i/>
              </w:rPr>
              <w:t xml:space="preserve">nce of a robust transition plan is in </w:t>
            </w:r>
            <w:r w:rsidR="007A0BF4" w:rsidRPr="00D92D86">
              <w:rPr>
                <w:rFonts w:asciiTheme="minorHAnsi" w:hAnsiTheme="minorHAnsi" w:cstheme="minorHAnsi"/>
                <w:bCs/>
                <w:i/>
              </w:rPr>
              <w:t>place;</w:t>
            </w:r>
            <w:r w:rsidRPr="00D92D86">
              <w:rPr>
                <w:rFonts w:asciiTheme="minorHAnsi" w:hAnsiTheme="minorHAnsi" w:cstheme="minorHAnsi"/>
                <w:bCs/>
                <w:i/>
              </w:rPr>
              <w:t xml:space="preserve"> leaders have made the appropriate checks regarding the suitability of the selected provision</w:t>
            </w:r>
          </w:p>
        </w:tc>
        <w:tc>
          <w:tcPr>
            <w:tcW w:w="802" w:type="dxa"/>
            <w:shd w:val="clear" w:color="auto" w:fill="FFFFFF"/>
          </w:tcPr>
          <w:p w14:paraId="1AD78E16" w14:textId="77777777" w:rsidR="0024092C" w:rsidRPr="00D92D86" w:rsidRDefault="0024092C" w:rsidP="008959AC">
            <w:pPr>
              <w:jc w:val="center"/>
              <w:rPr>
                <w:rFonts w:asciiTheme="minorHAnsi" w:eastAsia="Calibri" w:hAnsiTheme="minorHAnsi" w:cstheme="minorHAnsi"/>
                <w:bCs/>
              </w:rPr>
            </w:pPr>
          </w:p>
        </w:tc>
        <w:tc>
          <w:tcPr>
            <w:tcW w:w="3157" w:type="dxa"/>
          </w:tcPr>
          <w:p w14:paraId="5A728F79" w14:textId="77777777" w:rsidR="0024092C" w:rsidRPr="00D92D86" w:rsidRDefault="0024092C" w:rsidP="008959AC">
            <w:pPr>
              <w:rPr>
                <w:rFonts w:asciiTheme="minorHAnsi" w:eastAsia="Calibri" w:hAnsiTheme="minorHAnsi" w:cstheme="minorHAnsi"/>
                <w:bCs/>
              </w:rPr>
            </w:pPr>
          </w:p>
        </w:tc>
        <w:tc>
          <w:tcPr>
            <w:tcW w:w="2562" w:type="dxa"/>
          </w:tcPr>
          <w:p w14:paraId="77F6F89C" w14:textId="77777777" w:rsidR="0024092C" w:rsidRPr="00D92D86" w:rsidRDefault="0024092C" w:rsidP="008959AC">
            <w:pPr>
              <w:pBdr>
                <w:top w:val="nil"/>
                <w:left w:val="nil"/>
                <w:bottom w:val="nil"/>
                <w:right w:val="nil"/>
                <w:between w:val="nil"/>
              </w:pBdr>
              <w:ind w:left="360" w:hanging="720"/>
              <w:rPr>
                <w:rFonts w:asciiTheme="minorHAnsi" w:eastAsia="Calibri" w:hAnsiTheme="minorHAnsi" w:cstheme="minorHAnsi"/>
                <w:bCs/>
                <w:color w:val="000000"/>
              </w:rPr>
            </w:pPr>
          </w:p>
        </w:tc>
      </w:tr>
      <w:tr w:rsidR="0024077C" w:rsidRPr="00D92D86" w14:paraId="36B352F1" w14:textId="77777777" w:rsidTr="00035660">
        <w:trPr>
          <w:trHeight w:val="950"/>
          <w:jc w:val="center"/>
        </w:trPr>
        <w:tc>
          <w:tcPr>
            <w:tcW w:w="4385" w:type="dxa"/>
            <w:shd w:val="clear" w:color="auto" w:fill="auto"/>
          </w:tcPr>
          <w:p w14:paraId="1881C896" w14:textId="55A82D89" w:rsidR="0024077C" w:rsidRPr="00D92D86" w:rsidRDefault="0024077C" w:rsidP="0024077C">
            <w:pPr>
              <w:widowControl/>
              <w:autoSpaceDE/>
              <w:autoSpaceDN/>
              <w:rPr>
                <w:rFonts w:asciiTheme="minorHAnsi" w:eastAsia="Calibri" w:hAnsiTheme="minorHAnsi" w:cstheme="minorHAnsi"/>
                <w:bCs/>
              </w:rPr>
            </w:pPr>
            <w:r w:rsidRPr="00D92D86">
              <w:rPr>
                <w:rFonts w:asciiTheme="minorHAnsi" w:eastAsia="Calibri" w:hAnsiTheme="minorHAnsi" w:cstheme="minorHAnsi"/>
                <w:bCs/>
              </w:rPr>
              <w:t>Leaders have made appropriate and           effective safeguarding arrangements to address the potential additional vulnerabilities of pupils with SEND</w:t>
            </w:r>
            <w:r w:rsidR="001B13BB">
              <w:rPr>
                <w:rFonts w:asciiTheme="minorHAnsi" w:eastAsia="Calibri" w:hAnsiTheme="minorHAnsi" w:cstheme="minorHAnsi"/>
                <w:bCs/>
              </w:rPr>
              <w:t>.</w:t>
            </w:r>
          </w:p>
          <w:p w14:paraId="45F8DE96" w14:textId="77777777" w:rsidR="0024077C" w:rsidRPr="00D92D86" w:rsidRDefault="0024077C" w:rsidP="0024077C">
            <w:pPr>
              <w:rPr>
                <w:rFonts w:asciiTheme="minorHAnsi" w:eastAsia="Calibri" w:hAnsiTheme="minorHAnsi" w:cstheme="minorHAnsi"/>
                <w:bCs/>
              </w:rPr>
            </w:pPr>
          </w:p>
          <w:p w14:paraId="0CEB5CB2" w14:textId="77777777" w:rsidR="0024077C" w:rsidRPr="00D92D86" w:rsidRDefault="0024077C" w:rsidP="0052280D">
            <w:pPr>
              <w:widowControl/>
              <w:pBdr>
                <w:top w:val="nil"/>
                <w:left w:val="nil"/>
                <w:bottom w:val="nil"/>
                <w:right w:val="nil"/>
                <w:between w:val="nil"/>
              </w:pBdr>
              <w:autoSpaceDE/>
              <w:autoSpaceDN/>
              <w:spacing w:after="160"/>
              <w:rPr>
                <w:rFonts w:asciiTheme="minorHAnsi" w:hAnsiTheme="minorHAnsi" w:cstheme="minorHAnsi"/>
                <w:bCs/>
              </w:rPr>
            </w:pPr>
          </w:p>
        </w:tc>
        <w:tc>
          <w:tcPr>
            <w:tcW w:w="4677" w:type="dxa"/>
          </w:tcPr>
          <w:p w14:paraId="4C5A5CF5" w14:textId="5B1F824E" w:rsidR="00404A3D" w:rsidRPr="00D92D86" w:rsidRDefault="00404A3D" w:rsidP="00A45485">
            <w:pPr>
              <w:widowControl/>
              <w:numPr>
                <w:ilvl w:val="0"/>
                <w:numId w:val="32"/>
              </w:numPr>
              <w:pBdr>
                <w:top w:val="nil"/>
                <w:left w:val="nil"/>
                <w:bottom w:val="nil"/>
                <w:right w:val="nil"/>
                <w:between w:val="nil"/>
              </w:pBdr>
              <w:autoSpaceDE/>
              <w:autoSpaceDN/>
              <w:rPr>
                <w:rFonts w:asciiTheme="minorHAnsi" w:hAnsiTheme="minorHAnsi" w:cstheme="minorHAnsi"/>
                <w:i/>
              </w:rPr>
            </w:pPr>
            <w:r w:rsidRPr="00D92D86">
              <w:rPr>
                <w:rFonts w:asciiTheme="minorHAnsi" w:eastAsia="Calibri" w:hAnsiTheme="minorHAnsi" w:cstheme="minorHAnsi"/>
                <w:i/>
                <w:color w:val="000000"/>
              </w:rPr>
              <w:t>Staff understand the additional risks faced by pupils with SEND</w:t>
            </w:r>
          </w:p>
          <w:p w14:paraId="762A985D" w14:textId="69AF1852" w:rsidR="00404A3D" w:rsidRPr="00D92D86" w:rsidRDefault="00404A3D" w:rsidP="00A45485">
            <w:pPr>
              <w:widowControl/>
              <w:numPr>
                <w:ilvl w:val="0"/>
                <w:numId w:val="32"/>
              </w:numPr>
              <w:pBdr>
                <w:top w:val="nil"/>
                <w:left w:val="nil"/>
                <w:bottom w:val="nil"/>
                <w:right w:val="nil"/>
                <w:between w:val="nil"/>
              </w:pBdr>
              <w:autoSpaceDE/>
              <w:autoSpaceDN/>
              <w:rPr>
                <w:rFonts w:asciiTheme="minorHAnsi" w:hAnsiTheme="minorHAnsi" w:cstheme="minorHAnsi"/>
                <w:i/>
              </w:rPr>
            </w:pPr>
            <w:r w:rsidRPr="00D92D86">
              <w:rPr>
                <w:rFonts w:asciiTheme="minorHAnsi" w:eastAsia="Calibri" w:hAnsiTheme="minorHAnsi" w:cstheme="minorHAnsi"/>
                <w:i/>
                <w:color w:val="000000"/>
              </w:rPr>
              <w:t>Leaders can exemplify the effectiveness of distinct and different measures to keep pupils with SEND safe</w:t>
            </w:r>
          </w:p>
          <w:p w14:paraId="1E2B8B50" w14:textId="6FAB45D6" w:rsidR="00865D1E" w:rsidRPr="00D92D86" w:rsidRDefault="00404A3D" w:rsidP="00A45485">
            <w:pPr>
              <w:widowControl/>
              <w:numPr>
                <w:ilvl w:val="0"/>
                <w:numId w:val="32"/>
              </w:numPr>
              <w:pBdr>
                <w:top w:val="nil"/>
                <w:left w:val="nil"/>
                <w:bottom w:val="nil"/>
                <w:right w:val="nil"/>
                <w:between w:val="nil"/>
              </w:pBdr>
              <w:autoSpaceDE/>
              <w:autoSpaceDN/>
              <w:rPr>
                <w:rFonts w:asciiTheme="minorHAnsi" w:hAnsiTheme="minorHAnsi" w:cstheme="minorHAnsi"/>
                <w:i/>
              </w:rPr>
            </w:pPr>
            <w:r w:rsidRPr="00D92D86">
              <w:rPr>
                <w:rFonts w:asciiTheme="minorHAnsi" w:eastAsia="Calibri" w:hAnsiTheme="minorHAnsi" w:cstheme="minorHAnsi"/>
                <w:i/>
                <w:color w:val="000000"/>
              </w:rPr>
              <w:t xml:space="preserve">Where appropriate, pupils with SEND develop protective </w:t>
            </w:r>
            <w:proofErr w:type="spellStart"/>
            <w:r w:rsidRPr="00D92D86">
              <w:rPr>
                <w:rFonts w:asciiTheme="minorHAnsi" w:eastAsia="Calibri" w:hAnsiTheme="minorHAnsi" w:cstheme="minorHAnsi"/>
                <w:i/>
                <w:color w:val="000000"/>
              </w:rPr>
              <w:t>behaviours</w:t>
            </w:r>
            <w:proofErr w:type="spellEnd"/>
            <w:r w:rsidRPr="00D92D86">
              <w:rPr>
                <w:rFonts w:asciiTheme="minorHAnsi" w:eastAsia="Calibri" w:hAnsiTheme="minorHAnsi" w:cstheme="minorHAnsi"/>
                <w:i/>
                <w:color w:val="000000"/>
              </w:rPr>
              <w:t xml:space="preserve"> as part of their curriculum</w:t>
            </w:r>
          </w:p>
          <w:p w14:paraId="3C4FBFED" w14:textId="2402E583" w:rsidR="00865D1E" w:rsidRPr="00D92D86" w:rsidRDefault="00865D1E" w:rsidP="00865D1E">
            <w:pPr>
              <w:widowControl/>
              <w:pBdr>
                <w:top w:val="nil"/>
                <w:left w:val="nil"/>
                <w:bottom w:val="nil"/>
                <w:right w:val="nil"/>
                <w:between w:val="nil"/>
              </w:pBdr>
              <w:autoSpaceDE/>
              <w:autoSpaceDN/>
              <w:rPr>
                <w:rFonts w:asciiTheme="minorHAnsi" w:eastAsia="Calibri" w:hAnsiTheme="minorHAnsi" w:cstheme="minorHAnsi"/>
                <w:bCs/>
                <w:i/>
                <w:color w:val="000000"/>
              </w:rPr>
            </w:pPr>
          </w:p>
        </w:tc>
        <w:tc>
          <w:tcPr>
            <w:tcW w:w="802" w:type="dxa"/>
            <w:shd w:val="clear" w:color="auto" w:fill="FFFFFF"/>
          </w:tcPr>
          <w:p w14:paraId="5A82C7D4" w14:textId="77777777" w:rsidR="0024077C" w:rsidRPr="00D92D86" w:rsidRDefault="0024077C" w:rsidP="008959AC">
            <w:pPr>
              <w:jc w:val="center"/>
              <w:rPr>
                <w:rFonts w:asciiTheme="minorHAnsi" w:eastAsia="Calibri" w:hAnsiTheme="minorHAnsi" w:cstheme="minorHAnsi"/>
                <w:bCs/>
              </w:rPr>
            </w:pPr>
          </w:p>
        </w:tc>
        <w:tc>
          <w:tcPr>
            <w:tcW w:w="3157" w:type="dxa"/>
          </w:tcPr>
          <w:p w14:paraId="6638FCF6" w14:textId="77777777" w:rsidR="0024077C" w:rsidRPr="00D92D86" w:rsidRDefault="0024077C" w:rsidP="008959AC">
            <w:pPr>
              <w:rPr>
                <w:rFonts w:asciiTheme="minorHAnsi" w:eastAsia="Calibri" w:hAnsiTheme="minorHAnsi" w:cstheme="minorHAnsi"/>
                <w:bCs/>
              </w:rPr>
            </w:pPr>
          </w:p>
        </w:tc>
        <w:tc>
          <w:tcPr>
            <w:tcW w:w="2562" w:type="dxa"/>
          </w:tcPr>
          <w:p w14:paraId="334D4741" w14:textId="77777777" w:rsidR="0024077C" w:rsidRPr="00D92D86" w:rsidRDefault="0024077C" w:rsidP="008959AC">
            <w:pPr>
              <w:pBdr>
                <w:top w:val="nil"/>
                <w:left w:val="nil"/>
                <w:bottom w:val="nil"/>
                <w:right w:val="nil"/>
                <w:between w:val="nil"/>
              </w:pBdr>
              <w:ind w:left="360" w:hanging="720"/>
              <w:rPr>
                <w:rFonts w:asciiTheme="minorHAnsi" w:eastAsia="Calibri" w:hAnsiTheme="minorHAnsi" w:cstheme="minorHAnsi"/>
                <w:bCs/>
                <w:color w:val="000000"/>
              </w:rPr>
            </w:pPr>
          </w:p>
        </w:tc>
      </w:tr>
      <w:tr w:rsidR="00D92D86" w:rsidRPr="00D92D86" w14:paraId="60C7B56F" w14:textId="77777777" w:rsidTr="00D92D86">
        <w:trPr>
          <w:trHeight w:val="591"/>
          <w:jc w:val="center"/>
        </w:trPr>
        <w:tc>
          <w:tcPr>
            <w:tcW w:w="15583" w:type="dxa"/>
            <w:gridSpan w:val="5"/>
            <w:shd w:val="clear" w:color="auto" w:fill="D9D9D9" w:themeFill="background1" w:themeFillShade="D9"/>
          </w:tcPr>
          <w:p w14:paraId="1C937A4E" w14:textId="66BF5192" w:rsidR="00D92D86" w:rsidRPr="00D92D86" w:rsidRDefault="00D92D86" w:rsidP="00A45485">
            <w:pPr>
              <w:pStyle w:val="ListParagraph"/>
              <w:pBdr>
                <w:top w:val="nil"/>
                <w:left w:val="nil"/>
                <w:bottom w:val="nil"/>
                <w:right w:val="nil"/>
                <w:between w:val="nil"/>
              </w:pBdr>
              <w:ind w:left="720" w:firstLine="0"/>
              <w:jc w:val="center"/>
              <w:rPr>
                <w:rFonts w:asciiTheme="minorHAnsi" w:eastAsia="Calibri" w:hAnsiTheme="minorHAnsi" w:cstheme="minorHAnsi"/>
                <w:bCs/>
                <w:color w:val="000000"/>
              </w:rPr>
            </w:pPr>
            <w:r w:rsidRPr="00D92D86">
              <w:rPr>
                <w:rFonts w:asciiTheme="minorHAnsi" w:hAnsiTheme="minorHAnsi" w:cstheme="minorHAnsi"/>
                <w:b/>
                <w:i/>
                <w:sz w:val="28"/>
                <w:szCs w:val="28"/>
                <w:shd w:val="clear" w:color="auto" w:fill="D9D9D9" w:themeFill="background1" w:themeFillShade="D9"/>
              </w:rPr>
              <w:t>High</w:t>
            </w:r>
            <w:r w:rsidRPr="00D92D86">
              <w:rPr>
                <w:rFonts w:asciiTheme="minorHAnsi" w:hAnsiTheme="minorHAnsi" w:cstheme="minorHAnsi"/>
                <w:b/>
                <w:i/>
                <w:sz w:val="28"/>
                <w:szCs w:val="28"/>
              </w:rPr>
              <w:t xml:space="preserve"> Quality Teaching</w:t>
            </w:r>
          </w:p>
        </w:tc>
      </w:tr>
      <w:tr w:rsidR="0052280D" w:rsidRPr="00D92D86" w14:paraId="67BFB705" w14:textId="77777777" w:rsidTr="00035660">
        <w:trPr>
          <w:trHeight w:val="950"/>
          <w:jc w:val="center"/>
        </w:trPr>
        <w:tc>
          <w:tcPr>
            <w:tcW w:w="4385" w:type="dxa"/>
            <w:shd w:val="clear" w:color="auto" w:fill="auto"/>
          </w:tcPr>
          <w:p w14:paraId="288BA1CE" w14:textId="6276B7D9" w:rsidR="0052280D" w:rsidRPr="00D92D86" w:rsidRDefault="0052280D" w:rsidP="0052280D">
            <w:pPr>
              <w:widowControl/>
              <w:pBdr>
                <w:top w:val="nil"/>
                <w:left w:val="nil"/>
                <w:bottom w:val="nil"/>
                <w:right w:val="nil"/>
                <w:between w:val="nil"/>
              </w:pBdr>
              <w:autoSpaceDE/>
              <w:autoSpaceDN/>
              <w:spacing w:after="160"/>
              <w:rPr>
                <w:rFonts w:asciiTheme="minorHAnsi" w:eastAsia="Calibri" w:hAnsiTheme="minorHAnsi" w:cstheme="minorHAnsi"/>
                <w:bCs/>
                <w:color w:val="000000"/>
              </w:rPr>
            </w:pPr>
            <w:r w:rsidRPr="00D92D86">
              <w:rPr>
                <w:rFonts w:asciiTheme="minorHAnsi" w:hAnsiTheme="minorHAnsi" w:cstheme="minorHAnsi"/>
                <w:bCs/>
              </w:rPr>
              <w:t>Leaders with responsibility for SEND are involved in reviewing and helping teachers improve the quality of teaching for all pupils.</w:t>
            </w:r>
          </w:p>
        </w:tc>
        <w:tc>
          <w:tcPr>
            <w:tcW w:w="4677" w:type="dxa"/>
          </w:tcPr>
          <w:p w14:paraId="0FCB16E2" w14:textId="4F5E7036" w:rsidR="0052280D" w:rsidRPr="00D92D86" w:rsidRDefault="0046436F" w:rsidP="00A45485">
            <w:pPr>
              <w:widowControl/>
              <w:numPr>
                <w:ilvl w:val="0"/>
                <w:numId w:val="32"/>
              </w:numPr>
              <w:pBdr>
                <w:top w:val="nil"/>
                <w:left w:val="nil"/>
                <w:bottom w:val="nil"/>
                <w:right w:val="nil"/>
                <w:between w:val="nil"/>
              </w:pBdr>
              <w:autoSpaceDE/>
              <w:autoSpaceDN/>
              <w:rPr>
                <w:rFonts w:asciiTheme="minorHAnsi" w:hAnsiTheme="minorHAnsi" w:cstheme="minorHAnsi"/>
                <w:bCs/>
                <w:i/>
                <w:color w:val="000000"/>
              </w:rPr>
            </w:pPr>
            <w:r w:rsidRPr="00D92D86">
              <w:rPr>
                <w:rFonts w:asciiTheme="minorHAnsi" w:eastAsia="Calibri" w:hAnsiTheme="minorHAnsi" w:cstheme="minorHAnsi"/>
                <w:i/>
                <w:color w:val="000000"/>
              </w:rPr>
              <w:t>Leaders check staff know and apply information about how pupils with SEND learn best</w:t>
            </w:r>
          </w:p>
        </w:tc>
        <w:tc>
          <w:tcPr>
            <w:tcW w:w="802" w:type="dxa"/>
            <w:shd w:val="clear" w:color="auto" w:fill="FFFFFF"/>
          </w:tcPr>
          <w:p w14:paraId="7D3994AB" w14:textId="77777777" w:rsidR="0052280D" w:rsidRPr="00D92D86" w:rsidRDefault="0052280D" w:rsidP="0052280D">
            <w:pPr>
              <w:jc w:val="center"/>
              <w:rPr>
                <w:rFonts w:asciiTheme="minorHAnsi" w:eastAsia="Calibri" w:hAnsiTheme="minorHAnsi" w:cstheme="minorHAnsi"/>
                <w:bCs/>
              </w:rPr>
            </w:pPr>
          </w:p>
        </w:tc>
        <w:tc>
          <w:tcPr>
            <w:tcW w:w="3157" w:type="dxa"/>
          </w:tcPr>
          <w:p w14:paraId="250969A5" w14:textId="77777777" w:rsidR="0052280D" w:rsidRPr="00D92D86" w:rsidRDefault="0052280D" w:rsidP="0052280D">
            <w:pPr>
              <w:rPr>
                <w:rFonts w:asciiTheme="minorHAnsi" w:eastAsia="Calibri" w:hAnsiTheme="minorHAnsi" w:cstheme="minorHAnsi"/>
                <w:bCs/>
              </w:rPr>
            </w:pPr>
          </w:p>
        </w:tc>
        <w:tc>
          <w:tcPr>
            <w:tcW w:w="2562" w:type="dxa"/>
          </w:tcPr>
          <w:p w14:paraId="7526ACCA" w14:textId="77777777" w:rsidR="0052280D" w:rsidRPr="00D92D86" w:rsidRDefault="0052280D" w:rsidP="0052280D">
            <w:pPr>
              <w:pBdr>
                <w:top w:val="nil"/>
                <w:left w:val="nil"/>
                <w:bottom w:val="nil"/>
                <w:right w:val="nil"/>
                <w:between w:val="nil"/>
              </w:pBdr>
              <w:ind w:left="360" w:hanging="720"/>
              <w:rPr>
                <w:rFonts w:asciiTheme="minorHAnsi" w:eastAsia="Calibri" w:hAnsiTheme="minorHAnsi" w:cstheme="minorHAnsi"/>
                <w:bCs/>
                <w:color w:val="000000"/>
              </w:rPr>
            </w:pPr>
          </w:p>
        </w:tc>
      </w:tr>
      <w:tr w:rsidR="0052280D" w:rsidRPr="00D92D86" w14:paraId="1ECC378D" w14:textId="77777777" w:rsidTr="00035660">
        <w:trPr>
          <w:trHeight w:val="950"/>
          <w:jc w:val="center"/>
        </w:trPr>
        <w:tc>
          <w:tcPr>
            <w:tcW w:w="4385" w:type="dxa"/>
            <w:shd w:val="clear" w:color="auto" w:fill="auto"/>
          </w:tcPr>
          <w:p w14:paraId="0A4E971E" w14:textId="2FE7C3D3" w:rsidR="0052280D" w:rsidRPr="00D92D86" w:rsidRDefault="0052280D" w:rsidP="0052280D">
            <w:pPr>
              <w:widowControl/>
              <w:pBdr>
                <w:top w:val="nil"/>
                <w:left w:val="nil"/>
                <w:bottom w:val="nil"/>
                <w:right w:val="nil"/>
                <w:between w:val="nil"/>
              </w:pBdr>
              <w:autoSpaceDE/>
              <w:autoSpaceDN/>
              <w:spacing w:after="160"/>
              <w:rPr>
                <w:rFonts w:asciiTheme="minorHAnsi" w:eastAsia="Calibri" w:hAnsiTheme="minorHAnsi" w:cstheme="minorHAnsi"/>
                <w:bCs/>
                <w:color w:val="000000"/>
              </w:rPr>
            </w:pPr>
            <w:r w:rsidRPr="00D92D86">
              <w:rPr>
                <w:rFonts w:asciiTheme="minorHAnsi" w:hAnsiTheme="minorHAnsi" w:cstheme="minorHAnsi"/>
                <w:bCs/>
              </w:rPr>
              <w:t>Quality first teaching is the first response to meet the needs of pupils with SEND</w:t>
            </w:r>
            <w:r w:rsidR="001B13BB">
              <w:rPr>
                <w:rFonts w:asciiTheme="minorHAnsi" w:hAnsiTheme="minorHAnsi" w:cstheme="minorHAnsi"/>
                <w:bCs/>
              </w:rPr>
              <w:t>.</w:t>
            </w:r>
          </w:p>
        </w:tc>
        <w:tc>
          <w:tcPr>
            <w:tcW w:w="4677" w:type="dxa"/>
          </w:tcPr>
          <w:p w14:paraId="5ABA10AD" w14:textId="77777777" w:rsidR="00137BFB" w:rsidRPr="00137BFB" w:rsidRDefault="00CE1603" w:rsidP="00047817">
            <w:pPr>
              <w:widowControl/>
              <w:numPr>
                <w:ilvl w:val="0"/>
                <w:numId w:val="32"/>
              </w:numPr>
              <w:pBdr>
                <w:top w:val="nil"/>
                <w:left w:val="nil"/>
                <w:bottom w:val="nil"/>
                <w:right w:val="nil"/>
                <w:between w:val="nil"/>
              </w:pBdr>
              <w:autoSpaceDE/>
              <w:autoSpaceDN/>
              <w:rPr>
                <w:rFonts w:asciiTheme="minorHAnsi" w:hAnsiTheme="minorHAnsi" w:cstheme="minorHAnsi"/>
                <w:bCs/>
                <w:i/>
              </w:rPr>
            </w:pPr>
            <w:r w:rsidRPr="00921E99">
              <w:rPr>
                <w:rFonts w:asciiTheme="minorHAnsi" w:eastAsia="Calibri" w:hAnsiTheme="minorHAnsi" w:cstheme="minorHAnsi"/>
                <w:bCs/>
                <w:i/>
                <w:color w:val="000000"/>
              </w:rPr>
              <w:t>There is strong evidence of reasonable adjustments, adaptations, and the implementation of advice to ensure quality first teaching (QFT)</w:t>
            </w:r>
            <w:r w:rsidR="00020F02" w:rsidRPr="00921E99">
              <w:rPr>
                <w:rFonts w:cstheme="minorHAnsi"/>
                <w:i/>
                <w:sz w:val="20"/>
                <w:szCs w:val="20"/>
              </w:rPr>
              <w:t xml:space="preserve"> Quality first </w:t>
            </w:r>
            <w:r w:rsidR="00020F02" w:rsidRPr="00921E99">
              <w:rPr>
                <w:rFonts w:cstheme="minorHAnsi"/>
                <w:i/>
                <w:sz w:val="20"/>
                <w:szCs w:val="20"/>
              </w:rPr>
              <w:lastRenderedPageBreak/>
              <w:t>teaching is the first response to meet the needs of pupils with SEND. The Five-a-day principle is applied (EEF)</w:t>
            </w:r>
            <w:r w:rsidR="00137BFB">
              <w:rPr>
                <w:rFonts w:cstheme="minorHAnsi"/>
                <w:i/>
                <w:sz w:val="20"/>
                <w:szCs w:val="20"/>
              </w:rPr>
              <w:t xml:space="preserve"> </w:t>
            </w:r>
          </w:p>
          <w:p w14:paraId="04080DAE" w14:textId="428746F6" w:rsidR="0052280D" w:rsidRPr="00137BFB" w:rsidRDefault="005903FE" w:rsidP="00137BFB">
            <w:pPr>
              <w:widowControl/>
              <w:pBdr>
                <w:top w:val="nil"/>
                <w:left w:val="nil"/>
                <w:bottom w:val="nil"/>
                <w:right w:val="nil"/>
                <w:between w:val="nil"/>
              </w:pBdr>
              <w:autoSpaceDE/>
              <w:autoSpaceDN/>
              <w:ind w:left="720"/>
              <w:rPr>
                <w:rFonts w:asciiTheme="minorHAnsi" w:hAnsiTheme="minorHAnsi" w:cstheme="minorHAnsi"/>
                <w:bCs/>
                <w:i/>
                <w:iCs/>
              </w:rPr>
            </w:pPr>
            <w:hyperlink r:id="rId13" w:history="1">
              <w:r w:rsidR="00137BFB" w:rsidRPr="00137BFB">
                <w:rPr>
                  <w:i/>
                  <w:iCs/>
                  <w:color w:val="0000FF"/>
                  <w:u w:val="single"/>
                </w:rPr>
                <w:t>EEF blog: The Five-a-day approach: How the EEF can support | EEF (educationendowmentfoundation.org.uk)</w:t>
              </w:r>
            </w:hyperlink>
            <w:r w:rsidR="00137BFB" w:rsidRPr="00137BFB">
              <w:rPr>
                <w:rFonts w:asciiTheme="minorHAnsi" w:hAnsiTheme="minorHAnsi" w:cstheme="minorHAnsi"/>
                <w:bCs/>
                <w:i/>
                <w:iCs/>
              </w:rPr>
              <w:t xml:space="preserve"> </w:t>
            </w:r>
          </w:p>
        </w:tc>
        <w:tc>
          <w:tcPr>
            <w:tcW w:w="802" w:type="dxa"/>
            <w:shd w:val="clear" w:color="auto" w:fill="FFFFFF"/>
          </w:tcPr>
          <w:p w14:paraId="44016D08" w14:textId="77777777" w:rsidR="0052280D" w:rsidRPr="00D92D86" w:rsidRDefault="0052280D" w:rsidP="0052280D">
            <w:pPr>
              <w:jc w:val="center"/>
              <w:rPr>
                <w:rFonts w:asciiTheme="minorHAnsi" w:eastAsia="Calibri" w:hAnsiTheme="minorHAnsi" w:cstheme="minorHAnsi"/>
                <w:bCs/>
              </w:rPr>
            </w:pPr>
          </w:p>
        </w:tc>
        <w:tc>
          <w:tcPr>
            <w:tcW w:w="3157" w:type="dxa"/>
          </w:tcPr>
          <w:p w14:paraId="05C094D1" w14:textId="77777777" w:rsidR="0052280D" w:rsidRPr="00D92D86" w:rsidRDefault="0052280D" w:rsidP="0052280D">
            <w:pPr>
              <w:rPr>
                <w:rFonts w:asciiTheme="minorHAnsi" w:eastAsia="Calibri" w:hAnsiTheme="minorHAnsi" w:cstheme="minorHAnsi"/>
                <w:bCs/>
              </w:rPr>
            </w:pPr>
          </w:p>
        </w:tc>
        <w:tc>
          <w:tcPr>
            <w:tcW w:w="2562" w:type="dxa"/>
          </w:tcPr>
          <w:p w14:paraId="4819BF49" w14:textId="77777777" w:rsidR="0052280D" w:rsidRPr="00D92D86" w:rsidRDefault="0052280D" w:rsidP="0052280D">
            <w:pPr>
              <w:pBdr>
                <w:top w:val="nil"/>
                <w:left w:val="nil"/>
                <w:bottom w:val="nil"/>
                <w:right w:val="nil"/>
                <w:between w:val="nil"/>
              </w:pBdr>
              <w:ind w:left="360" w:hanging="720"/>
              <w:rPr>
                <w:rFonts w:asciiTheme="minorHAnsi" w:eastAsia="Calibri" w:hAnsiTheme="minorHAnsi" w:cstheme="minorHAnsi"/>
                <w:bCs/>
                <w:color w:val="000000"/>
              </w:rPr>
            </w:pPr>
          </w:p>
        </w:tc>
      </w:tr>
      <w:tr w:rsidR="0052280D" w:rsidRPr="00D92D86" w14:paraId="03AA9E9C" w14:textId="77777777" w:rsidTr="00035660">
        <w:trPr>
          <w:trHeight w:val="950"/>
          <w:jc w:val="center"/>
        </w:trPr>
        <w:tc>
          <w:tcPr>
            <w:tcW w:w="4385" w:type="dxa"/>
            <w:shd w:val="clear" w:color="auto" w:fill="auto"/>
          </w:tcPr>
          <w:p w14:paraId="38169CEB" w14:textId="0F6E8AF0" w:rsidR="0052280D" w:rsidRPr="00D92D86" w:rsidRDefault="0052280D" w:rsidP="0052280D">
            <w:pPr>
              <w:rPr>
                <w:rFonts w:asciiTheme="minorHAnsi" w:hAnsiTheme="minorHAnsi" w:cstheme="minorHAnsi"/>
                <w:bCs/>
              </w:rPr>
            </w:pPr>
            <w:r w:rsidRPr="00D92D86">
              <w:rPr>
                <w:rFonts w:asciiTheme="minorHAnsi" w:hAnsiTheme="minorHAnsi" w:cstheme="minorHAnsi"/>
                <w:bCs/>
              </w:rPr>
              <w:t xml:space="preserve">Teachers use assessment information to plan </w:t>
            </w:r>
            <w:r w:rsidR="002B6BA5" w:rsidRPr="00D92D86">
              <w:rPr>
                <w:rFonts w:asciiTheme="minorHAnsi" w:hAnsiTheme="minorHAnsi" w:cstheme="minorHAnsi"/>
                <w:bCs/>
              </w:rPr>
              <w:t xml:space="preserve">scaffold </w:t>
            </w:r>
            <w:r w:rsidRPr="00D92D86">
              <w:rPr>
                <w:rFonts w:asciiTheme="minorHAnsi" w:hAnsiTheme="minorHAnsi" w:cstheme="minorHAnsi"/>
                <w:bCs/>
              </w:rPr>
              <w:t xml:space="preserve">and </w:t>
            </w:r>
            <w:r w:rsidR="00491F3C" w:rsidRPr="00D92D86">
              <w:rPr>
                <w:rFonts w:asciiTheme="minorHAnsi" w:hAnsiTheme="minorHAnsi" w:cstheme="minorHAnsi"/>
                <w:bCs/>
              </w:rPr>
              <w:t>adapt</w:t>
            </w:r>
            <w:r w:rsidRPr="00D92D86">
              <w:rPr>
                <w:rFonts w:asciiTheme="minorHAnsi" w:hAnsiTheme="minorHAnsi" w:cstheme="minorHAnsi"/>
                <w:bCs/>
              </w:rPr>
              <w:t xml:space="preserve"> lessons effectively. This includes setting homework that is matched to pupils’ individual needs.</w:t>
            </w:r>
          </w:p>
          <w:p w14:paraId="16449439" w14:textId="77777777" w:rsidR="0052280D" w:rsidRPr="00D92D86" w:rsidRDefault="0052280D" w:rsidP="00A371DE">
            <w:pPr>
              <w:widowControl/>
              <w:pBdr>
                <w:top w:val="nil"/>
                <w:left w:val="nil"/>
                <w:bottom w:val="nil"/>
                <w:right w:val="nil"/>
                <w:between w:val="nil"/>
              </w:pBdr>
              <w:autoSpaceDE/>
              <w:autoSpaceDN/>
              <w:spacing w:after="160"/>
              <w:rPr>
                <w:rFonts w:asciiTheme="minorHAnsi" w:eastAsia="Calibri" w:hAnsiTheme="minorHAnsi" w:cstheme="minorHAnsi"/>
                <w:bCs/>
                <w:color w:val="000000"/>
              </w:rPr>
            </w:pPr>
          </w:p>
        </w:tc>
        <w:tc>
          <w:tcPr>
            <w:tcW w:w="4677" w:type="dxa"/>
          </w:tcPr>
          <w:p w14:paraId="197638DA" w14:textId="5BC1068C" w:rsidR="002E3179" w:rsidRPr="00D92D86" w:rsidRDefault="002E3179" w:rsidP="00A45485">
            <w:pPr>
              <w:widowControl/>
              <w:numPr>
                <w:ilvl w:val="0"/>
                <w:numId w:val="32"/>
              </w:numPr>
              <w:pBdr>
                <w:top w:val="nil"/>
                <w:left w:val="nil"/>
                <w:bottom w:val="nil"/>
                <w:right w:val="nil"/>
                <w:between w:val="nil"/>
              </w:pBdr>
              <w:autoSpaceDE/>
              <w:autoSpaceDN/>
              <w:rPr>
                <w:rFonts w:asciiTheme="minorHAnsi" w:hAnsiTheme="minorHAnsi" w:cstheme="minorHAnsi"/>
                <w:bCs/>
                <w:i/>
              </w:rPr>
            </w:pPr>
            <w:r w:rsidRPr="00D92D86">
              <w:rPr>
                <w:rFonts w:asciiTheme="minorHAnsi" w:eastAsia="Calibri" w:hAnsiTheme="minorHAnsi" w:cstheme="minorHAnsi"/>
                <w:bCs/>
                <w:i/>
                <w:color w:val="000000"/>
              </w:rPr>
              <w:t xml:space="preserve">Observations, </w:t>
            </w:r>
            <w:r w:rsidR="005B069E">
              <w:rPr>
                <w:rFonts w:asciiTheme="minorHAnsi" w:eastAsia="Calibri" w:hAnsiTheme="minorHAnsi" w:cstheme="minorHAnsi"/>
                <w:bCs/>
                <w:i/>
                <w:color w:val="000000"/>
              </w:rPr>
              <w:t>book look</w:t>
            </w:r>
            <w:r w:rsidRPr="00D92D86">
              <w:rPr>
                <w:rFonts w:asciiTheme="minorHAnsi" w:eastAsia="Calibri" w:hAnsiTheme="minorHAnsi" w:cstheme="minorHAnsi"/>
                <w:bCs/>
                <w:i/>
                <w:color w:val="000000"/>
              </w:rPr>
              <w:t xml:space="preserve"> and </w:t>
            </w:r>
            <w:r w:rsidR="005B069E">
              <w:rPr>
                <w:rFonts w:asciiTheme="minorHAnsi" w:eastAsia="Calibri" w:hAnsiTheme="minorHAnsi" w:cstheme="minorHAnsi"/>
                <w:bCs/>
                <w:i/>
                <w:color w:val="000000"/>
              </w:rPr>
              <w:t xml:space="preserve">dialogue </w:t>
            </w:r>
            <w:r w:rsidRPr="00D92D86">
              <w:rPr>
                <w:rFonts w:asciiTheme="minorHAnsi" w:eastAsia="Calibri" w:hAnsiTheme="minorHAnsi" w:cstheme="minorHAnsi"/>
                <w:bCs/>
                <w:i/>
                <w:color w:val="000000"/>
              </w:rPr>
              <w:t xml:space="preserve">with </w:t>
            </w:r>
            <w:r w:rsidR="007B5280" w:rsidRPr="00D92D86">
              <w:rPr>
                <w:rFonts w:asciiTheme="minorHAnsi" w:eastAsia="Calibri" w:hAnsiTheme="minorHAnsi" w:cstheme="minorHAnsi"/>
                <w:bCs/>
                <w:i/>
                <w:color w:val="000000"/>
              </w:rPr>
              <w:t>pupils’</w:t>
            </w:r>
            <w:r w:rsidRPr="00D92D86">
              <w:rPr>
                <w:rFonts w:asciiTheme="minorHAnsi" w:eastAsia="Calibri" w:hAnsiTheme="minorHAnsi" w:cstheme="minorHAnsi"/>
                <w:bCs/>
                <w:i/>
                <w:color w:val="000000"/>
              </w:rPr>
              <w:t xml:space="preserve"> evidence that learning is suitably challenging and achievable</w:t>
            </w:r>
          </w:p>
          <w:p w14:paraId="676FD132" w14:textId="197D910E" w:rsidR="002E3179" w:rsidRPr="00D92D86" w:rsidRDefault="002E3179" w:rsidP="00A45485">
            <w:pPr>
              <w:widowControl/>
              <w:numPr>
                <w:ilvl w:val="0"/>
                <w:numId w:val="32"/>
              </w:numPr>
              <w:pBdr>
                <w:top w:val="nil"/>
                <w:left w:val="nil"/>
                <w:bottom w:val="nil"/>
                <w:right w:val="nil"/>
                <w:between w:val="nil"/>
              </w:pBdr>
              <w:autoSpaceDE/>
              <w:autoSpaceDN/>
              <w:rPr>
                <w:rFonts w:asciiTheme="minorHAnsi" w:hAnsiTheme="minorHAnsi" w:cstheme="minorHAnsi"/>
                <w:bCs/>
                <w:i/>
              </w:rPr>
            </w:pPr>
            <w:r w:rsidRPr="00D92D86">
              <w:rPr>
                <w:rFonts w:asciiTheme="minorHAnsi" w:eastAsia="Calibri" w:hAnsiTheme="minorHAnsi" w:cstheme="minorHAnsi"/>
                <w:bCs/>
                <w:i/>
                <w:color w:val="000000"/>
              </w:rPr>
              <w:t xml:space="preserve">There is strong evidence of reasonable adjustments, adaptations, and the implementation of </w:t>
            </w:r>
            <w:r w:rsidR="00A45485">
              <w:rPr>
                <w:rFonts w:asciiTheme="minorHAnsi" w:eastAsia="Calibri" w:hAnsiTheme="minorHAnsi" w:cstheme="minorHAnsi"/>
                <w:bCs/>
                <w:i/>
                <w:color w:val="000000"/>
              </w:rPr>
              <w:t xml:space="preserve">research and </w:t>
            </w:r>
            <w:r w:rsidRPr="00D92D86">
              <w:rPr>
                <w:rFonts w:asciiTheme="minorHAnsi" w:eastAsia="Calibri" w:hAnsiTheme="minorHAnsi" w:cstheme="minorHAnsi"/>
                <w:bCs/>
                <w:i/>
                <w:color w:val="000000"/>
              </w:rPr>
              <w:t>advice to ensure quality first teaching (QFT)</w:t>
            </w:r>
          </w:p>
          <w:p w14:paraId="5FF7034E" w14:textId="1BDBA223" w:rsidR="00035660" w:rsidRPr="00137BFB" w:rsidRDefault="002E3179" w:rsidP="00035660">
            <w:pPr>
              <w:widowControl/>
              <w:numPr>
                <w:ilvl w:val="0"/>
                <w:numId w:val="32"/>
              </w:numPr>
              <w:pBdr>
                <w:top w:val="nil"/>
                <w:left w:val="nil"/>
                <w:bottom w:val="nil"/>
                <w:right w:val="nil"/>
                <w:between w:val="nil"/>
              </w:pBdr>
              <w:autoSpaceDE/>
              <w:autoSpaceDN/>
              <w:rPr>
                <w:rFonts w:asciiTheme="minorHAnsi" w:hAnsiTheme="minorHAnsi" w:cstheme="minorHAnsi"/>
                <w:bCs/>
                <w:i/>
                <w:color w:val="000000"/>
              </w:rPr>
            </w:pPr>
            <w:r w:rsidRPr="00D92D86">
              <w:rPr>
                <w:rFonts w:asciiTheme="minorHAnsi" w:eastAsia="Calibri" w:hAnsiTheme="minorHAnsi" w:cstheme="minorHAnsi"/>
                <w:bCs/>
                <w:i/>
                <w:color w:val="000000"/>
              </w:rPr>
              <w:t xml:space="preserve">Pupils </w:t>
            </w:r>
            <w:proofErr w:type="gramStart"/>
            <w:r w:rsidRPr="00D92D86">
              <w:rPr>
                <w:rFonts w:asciiTheme="minorHAnsi" w:eastAsia="Calibri" w:hAnsiTheme="minorHAnsi" w:cstheme="minorHAnsi"/>
                <w:bCs/>
                <w:i/>
                <w:color w:val="000000"/>
              </w:rPr>
              <w:t>are able to</w:t>
            </w:r>
            <w:proofErr w:type="gramEnd"/>
            <w:r w:rsidRPr="00D92D86">
              <w:rPr>
                <w:rFonts w:asciiTheme="minorHAnsi" w:eastAsia="Calibri" w:hAnsiTheme="minorHAnsi" w:cstheme="minorHAnsi"/>
                <w:bCs/>
                <w:i/>
                <w:color w:val="000000"/>
              </w:rPr>
              <w:t xml:space="preserve"> complete homework (when appropriate) successfully, as evidenced through feedback from parents</w:t>
            </w:r>
            <w:r w:rsidR="002B5845">
              <w:rPr>
                <w:rFonts w:asciiTheme="minorHAnsi" w:eastAsia="Calibri" w:hAnsiTheme="minorHAnsi" w:cstheme="minorHAnsi"/>
                <w:bCs/>
                <w:i/>
                <w:color w:val="000000"/>
              </w:rPr>
              <w:t>/carers</w:t>
            </w:r>
            <w:r w:rsidRPr="00D92D86">
              <w:rPr>
                <w:rFonts w:asciiTheme="minorHAnsi" w:eastAsia="Calibri" w:hAnsiTheme="minorHAnsi" w:cstheme="minorHAnsi"/>
                <w:bCs/>
                <w:i/>
                <w:color w:val="000000"/>
              </w:rPr>
              <w:t xml:space="preserve"> and pupils</w:t>
            </w:r>
          </w:p>
        </w:tc>
        <w:tc>
          <w:tcPr>
            <w:tcW w:w="802" w:type="dxa"/>
            <w:shd w:val="clear" w:color="auto" w:fill="FFFFFF"/>
          </w:tcPr>
          <w:p w14:paraId="2246B4CF" w14:textId="77777777" w:rsidR="0052280D" w:rsidRPr="00D92D86" w:rsidRDefault="0052280D" w:rsidP="0052280D">
            <w:pPr>
              <w:jc w:val="center"/>
              <w:rPr>
                <w:rFonts w:asciiTheme="minorHAnsi" w:eastAsia="Calibri" w:hAnsiTheme="minorHAnsi" w:cstheme="minorHAnsi"/>
                <w:bCs/>
              </w:rPr>
            </w:pPr>
          </w:p>
        </w:tc>
        <w:tc>
          <w:tcPr>
            <w:tcW w:w="3157" w:type="dxa"/>
          </w:tcPr>
          <w:p w14:paraId="0D932B24" w14:textId="77777777" w:rsidR="0052280D" w:rsidRPr="00D92D86" w:rsidRDefault="0052280D" w:rsidP="0052280D">
            <w:pPr>
              <w:rPr>
                <w:rFonts w:asciiTheme="minorHAnsi" w:eastAsia="Calibri" w:hAnsiTheme="minorHAnsi" w:cstheme="minorHAnsi"/>
                <w:bCs/>
              </w:rPr>
            </w:pPr>
          </w:p>
        </w:tc>
        <w:tc>
          <w:tcPr>
            <w:tcW w:w="2562" w:type="dxa"/>
          </w:tcPr>
          <w:p w14:paraId="61EAB18F" w14:textId="77777777" w:rsidR="0052280D" w:rsidRPr="00D92D86" w:rsidRDefault="0052280D" w:rsidP="0052280D">
            <w:pPr>
              <w:pBdr>
                <w:top w:val="nil"/>
                <w:left w:val="nil"/>
                <w:bottom w:val="nil"/>
                <w:right w:val="nil"/>
                <w:between w:val="nil"/>
              </w:pBdr>
              <w:ind w:left="360" w:hanging="720"/>
              <w:rPr>
                <w:rFonts w:asciiTheme="minorHAnsi" w:eastAsia="Calibri" w:hAnsiTheme="minorHAnsi" w:cstheme="minorHAnsi"/>
                <w:bCs/>
                <w:color w:val="000000"/>
              </w:rPr>
            </w:pPr>
          </w:p>
        </w:tc>
      </w:tr>
      <w:tr w:rsidR="00D92D86" w:rsidRPr="00D92D86" w14:paraId="731747E5" w14:textId="77777777" w:rsidTr="00D92D86">
        <w:trPr>
          <w:trHeight w:val="557"/>
          <w:jc w:val="center"/>
        </w:trPr>
        <w:tc>
          <w:tcPr>
            <w:tcW w:w="15583" w:type="dxa"/>
            <w:gridSpan w:val="5"/>
            <w:shd w:val="clear" w:color="auto" w:fill="D9D9D9" w:themeFill="background1" w:themeFillShade="D9"/>
          </w:tcPr>
          <w:p w14:paraId="5A5E6A0D" w14:textId="49445BFF" w:rsidR="00D92D86" w:rsidRPr="00D92D86" w:rsidRDefault="00D92D86" w:rsidP="00A45485">
            <w:pPr>
              <w:pStyle w:val="ListParagraph"/>
              <w:pBdr>
                <w:top w:val="nil"/>
                <w:left w:val="nil"/>
                <w:bottom w:val="nil"/>
                <w:right w:val="nil"/>
                <w:between w:val="nil"/>
              </w:pBdr>
              <w:ind w:left="720" w:firstLine="0"/>
              <w:jc w:val="center"/>
              <w:rPr>
                <w:rFonts w:asciiTheme="minorHAnsi" w:eastAsia="Calibri" w:hAnsiTheme="minorHAnsi" w:cstheme="minorHAnsi"/>
                <w:bCs/>
                <w:iCs/>
                <w:color w:val="000000"/>
              </w:rPr>
            </w:pPr>
            <w:r w:rsidRPr="00D92D86">
              <w:rPr>
                <w:rFonts w:asciiTheme="minorHAnsi" w:eastAsia="Calibri" w:hAnsiTheme="minorHAnsi" w:cstheme="minorHAnsi"/>
                <w:b/>
                <w:iCs/>
                <w:color w:val="000000"/>
                <w:sz w:val="28"/>
                <w:szCs w:val="28"/>
              </w:rPr>
              <w:t>Use of expertise</w:t>
            </w:r>
          </w:p>
        </w:tc>
      </w:tr>
      <w:tr w:rsidR="00886632" w:rsidRPr="00D92D86" w14:paraId="40E299F2" w14:textId="77777777" w:rsidTr="00035660">
        <w:trPr>
          <w:trHeight w:val="950"/>
          <w:jc w:val="center"/>
        </w:trPr>
        <w:tc>
          <w:tcPr>
            <w:tcW w:w="4385" w:type="dxa"/>
            <w:shd w:val="clear" w:color="auto" w:fill="auto"/>
          </w:tcPr>
          <w:p w14:paraId="3CED2903" w14:textId="2A1571EC" w:rsidR="00886632" w:rsidRPr="00D92D86" w:rsidRDefault="00886632" w:rsidP="00886632">
            <w:pPr>
              <w:rPr>
                <w:rFonts w:asciiTheme="minorHAnsi" w:hAnsiTheme="minorHAnsi" w:cstheme="minorHAnsi"/>
                <w:bCs/>
              </w:rPr>
            </w:pPr>
            <w:r w:rsidRPr="00D92D86">
              <w:rPr>
                <w:rFonts w:asciiTheme="minorHAnsi" w:hAnsiTheme="minorHAnsi" w:cstheme="minorHAnsi"/>
                <w:szCs w:val="20"/>
              </w:rPr>
              <w:t>The school has carried out a skills audit to ascertain the knowledge and skills of all staff, which can be used in continuing professional development (CPD) planning</w:t>
            </w:r>
            <w:r w:rsidR="001B13BB">
              <w:rPr>
                <w:rFonts w:asciiTheme="minorHAnsi" w:hAnsiTheme="minorHAnsi" w:cstheme="minorHAnsi"/>
                <w:szCs w:val="20"/>
              </w:rPr>
              <w:t>.</w:t>
            </w:r>
          </w:p>
        </w:tc>
        <w:tc>
          <w:tcPr>
            <w:tcW w:w="4677" w:type="dxa"/>
          </w:tcPr>
          <w:p w14:paraId="55C7173D" w14:textId="77777777" w:rsidR="00EE574E" w:rsidRPr="00D92D86" w:rsidRDefault="00EE574E" w:rsidP="00A45485">
            <w:pPr>
              <w:widowControl/>
              <w:numPr>
                <w:ilvl w:val="0"/>
                <w:numId w:val="32"/>
              </w:numPr>
              <w:pBdr>
                <w:top w:val="nil"/>
                <w:left w:val="nil"/>
                <w:bottom w:val="nil"/>
                <w:right w:val="nil"/>
                <w:between w:val="nil"/>
              </w:pBdr>
              <w:autoSpaceDE/>
              <w:autoSpaceDN/>
              <w:rPr>
                <w:rFonts w:asciiTheme="minorHAnsi" w:hAnsiTheme="minorHAnsi" w:cstheme="minorHAnsi"/>
                <w:bCs/>
                <w:i/>
              </w:rPr>
            </w:pPr>
            <w:r w:rsidRPr="00D92D86">
              <w:rPr>
                <w:rFonts w:asciiTheme="minorHAnsi" w:eastAsia="Calibri" w:hAnsiTheme="minorHAnsi" w:cstheme="minorHAnsi"/>
                <w:bCs/>
                <w:i/>
                <w:color w:val="000000"/>
              </w:rPr>
              <w:t>CPD is well linked to the needs of all pupils with SEND, so that staff have the skills to make a difference</w:t>
            </w:r>
          </w:p>
          <w:p w14:paraId="714B305B" w14:textId="51D35F98" w:rsidR="00886632" w:rsidRPr="00D92D86" w:rsidRDefault="00EE574E" w:rsidP="00A45485">
            <w:pPr>
              <w:widowControl/>
              <w:numPr>
                <w:ilvl w:val="0"/>
                <w:numId w:val="32"/>
              </w:numPr>
              <w:pBdr>
                <w:top w:val="nil"/>
                <w:left w:val="nil"/>
                <w:bottom w:val="nil"/>
                <w:right w:val="nil"/>
                <w:between w:val="nil"/>
              </w:pBdr>
              <w:autoSpaceDE/>
              <w:autoSpaceDN/>
              <w:rPr>
                <w:rFonts w:asciiTheme="minorHAnsi" w:eastAsia="Calibri" w:hAnsiTheme="minorHAnsi" w:cstheme="minorHAnsi"/>
                <w:bCs/>
                <w:i/>
                <w:color w:val="000000"/>
              </w:rPr>
            </w:pPr>
            <w:r w:rsidRPr="00D92D86">
              <w:rPr>
                <w:rFonts w:asciiTheme="minorHAnsi" w:eastAsia="Calibri" w:hAnsiTheme="minorHAnsi" w:cstheme="minorHAnsi"/>
                <w:bCs/>
                <w:i/>
                <w:color w:val="000000"/>
              </w:rPr>
              <w:t>CPD includes specific, specialist input to develop expertise to meet the four main areas of need</w:t>
            </w:r>
          </w:p>
        </w:tc>
        <w:tc>
          <w:tcPr>
            <w:tcW w:w="802" w:type="dxa"/>
            <w:shd w:val="clear" w:color="auto" w:fill="FFFFFF"/>
          </w:tcPr>
          <w:p w14:paraId="6C8AFA3C" w14:textId="77777777" w:rsidR="00886632" w:rsidRPr="00D92D86" w:rsidRDefault="00886632" w:rsidP="00886632">
            <w:pPr>
              <w:jc w:val="center"/>
              <w:rPr>
                <w:rFonts w:asciiTheme="minorHAnsi" w:eastAsia="Calibri" w:hAnsiTheme="minorHAnsi" w:cstheme="minorHAnsi"/>
                <w:bCs/>
              </w:rPr>
            </w:pPr>
          </w:p>
        </w:tc>
        <w:tc>
          <w:tcPr>
            <w:tcW w:w="3157" w:type="dxa"/>
          </w:tcPr>
          <w:p w14:paraId="2AAEAE48" w14:textId="77777777" w:rsidR="00886632" w:rsidRPr="00D92D86" w:rsidRDefault="00886632" w:rsidP="00886632">
            <w:pPr>
              <w:rPr>
                <w:rFonts w:asciiTheme="minorHAnsi" w:eastAsia="Calibri" w:hAnsiTheme="minorHAnsi" w:cstheme="minorHAnsi"/>
                <w:bCs/>
              </w:rPr>
            </w:pPr>
          </w:p>
        </w:tc>
        <w:tc>
          <w:tcPr>
            <w:tcW w:w="2562" w:type="dxa"/>
          </w:tcPr>
          <w:p w14:paraId="0A60DBF2" w14:textId="77777777" w:rsidR="00886632" w:rsidRPr="00D92D86" w:rsidRDefault="00886632" w:rsidP="00886632">
            <w:pPr>
              <w:pBdr>
                <w:top w:val="nil"/>
                <w:left w:val="nil"/>
                <w:bottom w:val="nil"/>
                <w:right w:val="nil"/>
                <w:between w:val="nil"/>
              </w:pBdr>
              <w:ind w:left="360" w:hanging="720"/>
              <w:rPr>
                <w:rFonts w:asciiTheme="minorHAnsi" w:eastAsia="Calibri" w:hAnsiTheme="minorHAnsi" w:cstheme="minorHAnsi"/>
                <w:bCs/>
                <w:color w:val="000000"/>
              </w:rPr>
            </w:pPr>
          </w:p>
        </w:tc>
      </w:tr>
      <w:tr w:rsidR="00886632" w:rsidRPr="00D92D86" w14:paraId="5F66EC12" w14:textId="77777777" w:rsidTr="00035660">
        <w:trPr>
          <w:trHeight w:val="950"/>
          <w:jc w:val="center"/>
        </w:trPr>
        <w:tc>
          <w:tcPr>
            <w:tcW w:w="4385" w:type="dxa"/>
            <w:shd w:val="clear" w:color="auto" w:fill="auto"/>
          </w:tcPr>
          <w:p w14:paraId="2D729B58" w14:textId="13C04181" w:rsidR="00886632" w:rsidRPr="00D92D86" w:rsidRDefault="00886632" w:rsidP="00886632">
            <w:pPr>
              <w:rPr>
                <w:rFonts w:asciiTheme="minorHAnsi" w:hAnsiTheme="minorHAnsi" w:cstheme="minorHAnsi"/>
                <w:bCs/>
              </w:rPr>
            </w:pPr>
            <w:r w:rsidRPr="00D92D86">
              <w:rPr>
                <w:rFonts w:asciiTheme="minorHAnsi" w:hAnsiTheme="minorHAnsi" w:cstheme="minorHAnsi"/>
                <w:szCs w:val="20"/>
              </w:rPr>
              <w:t>Staff have the knowledge and skills to identify pupils with SEN and intervene immediately</w:t>
            </w:r>
            <w:r w:rsidR="001B13BB">
              <w:rPr>
                <w:rFonts w:asciiTheme="minorHAnsi" w:hAnsiTheme="minorHAnsi" w:cstheme="minorHAnsi"/>
                <w:szCs w:val="20"/>
              </w:rPr>
              <w:t>.</w:t>
            </w:r>
          </w:p>
        </w:tc>
        <w:tc>
          <w:tcPr>
            <w:tcW w:w="4677" w:type="dxa"/>
          </w:tcPr>
          <w:p w14:paraId="7F3BA949" w14:textId="0BE2417A" w:rsidR="00FC4C3F" w:rsidRPr="00D92D86" w:rsidRDefault="00FC4C3F" w:rsidP="00A45485">
            <w:pPr>
              <w:widowControl/>
              <w:numPr>
                <w:ilvl w:val="0"/>
                <w:numId w:val="32"/>
              </w:numPr>
              <w:pBdr>
                <w:top w:val="nil"/>
                <w:left w:val="nil"/>
                <w:bottom w:val="nil"/>
                <w:right w:val="nil"/>
                <w:between w:val="nil"/>
              </w:pBdr>
              <w:autoSpaceDE/>
              <w:autoSpaceDN/>
              <w:rPr>
                <w:rFonts w:asciiTheme="minorHAnsi" w:hAnsiTheme="minorHAnsi" w:cstheme="minorHAnsi"/>
                <w:bCs/>
                <w:i/>
              </w:rPr>
            </w:pPr>
            <w:r w:rsidRPr="00D92D86">
              <w:rPr>
                <w:rFonts w:asciiTheme="minorHAnsi" w:eastAsia="Calibri" w:hAnsiTheme="minorHAnsi" w:cstheme="minorHAnsi"/>
                <w:bCs/>
                <w:i/>
                <w:color w:val="000000"/>
              </w:rPr>
              <w:t xml:space="preserve">Staff are positive about the SEND training and support they have received, exampling how they have implemented new knowledge and skills to good effect  </w:t>
            </w:r>
          </w:p>
          <w:p w14:paraId="20BE5A4F" w14:textId="2C44713F" w:rsidR="00886632" w:rsidRPr="0044567C" w:rsidRDefault="00FC4C3F" w:rsidP="0044567C">
            <w:pPr>
              <w:widowControl/>
              <w:numPr>
                <w:ilvl w:val="0"/>
                <w:numId w:val="32"/>
              </w:numPr>
              <w:pBdr>
                <w:top w:val="nil"/>
                <w:left w:val="nil"/>
                <w:bottom w:val="nil"/>
                <w:right w:val="nil"/>
                <w:between w:val="nil"/>
              </w:pBdr>
              <w:autoSpaceDE/>
              <w:autoSpaceDN/>
              <w:rPr>
                <w:rFonts w:asciiTheme="minorHAnsi" w:hAnsiTheme="minorHAnsi" w:cstheme="minorHAnsi"/>
                <w:bCs/>
                <w:i/>
              </w:rPr>
            </w:pPr>
            <w:r w:rsidRPr="00D92D86">
              <w:rPr>
                <w:rFonts w:asciiTheme="minorHAnsi" w:eastAsia="Calibri" w:hAnsiTheme="minorHAnsi" w:cstheme="minorHAnsi"/>
                <w:bCs/>
                <w:i/>
                <w:color w:val="000000"/>
              </w:rPr>
              <w:t>Leaders capture and respond to staff perceptions of training and support</w:t>
            </w:r>
          </w:p>
        </w:tc>
        <w:tc>
          <w:tcPr>
            <w:tcW w:w="802" w:type="dxa"/>
            <w:shd w:val="clear" w:color="auto" w:fill="FFFFFF"/>
          </w:tcPr>
          <w:p w14:paraId="419B4C49" w14:textId="77777777" w:rsidR="00886632" w:rsidRPr="00D92D86" w:rsidRDefault="00886632" w:rsidP="00886632">
            <w:pPr>
              <w:jc w:val="center"/>
              <w:rPr>
                <w:rFonts w:asciiTheme="minorHAnsi" w:eastAsia="Calibri" w:hAnsiTheme="minorHAnsi" w:cstheme="minorHAnsi"/>
                <w:bCs/>
              </w:rPr>
            </w:pPr>
          </w:p>
        </w:tc>
        <w:tc>
          <w:tcPr>
            <w:tcW w:w="3157" w:type="dxa"/>
          </w:tcPr>
          <w:p w14:paraId="7DCA6036" w14:textId="77777777" w:rsidR="00886632" w:rsidRPr="00D92D86" w:rsidRDefault="00886632" w:rsidP="00886632">
            <w:pPr>
              <w:rPr>
                <w:rFonts w:asciiTheme="minorHAnsi" w:eastAsia="Calibri" w:hAnsiTheme="minorHAnsi" w:cstheme="minorHAnsi"/>
                <w:bCs/>
              </w:rPr>
            </w:pPr>
          </w:p>
        </w:tc>
        <w:tc>
          <w:tcPr>
            <w:tcW w:w="2562" w:type="dxa"/>
          </w:tcPr>
          <w:p w14:paraId="57D9F3B3" w14:textId="77777777" w:rsidR="00886632" w:rsidRPr="00D92D86" w:rsidRDefault="00886632" w:rsidP="00886632">
            <w:pPr>
              <w:pBdr>
                <w:top w:val="nil"/>
                <w:left w:val="nil"/>
                <w:bottom w:val="nil"/>
                <w:right w:val="nil"/>
                <w:between w:val="nil"/>
              </w:pBdr>
              <w:ind w:left="360" w:hanging="720"/>
              <w:rPr>
                <w:rFonts w:asciiTheme="minorHAnsi" w:eastAsia="Calibri" w:hAnsiTheme="minorHAnsi" w:cstheme="minorHAnsi"/>
                <w:bCs/>
                <w:color w:val="000000"/>
              </w:rPr>
            </w:pPr>
          </w:p>
        </w:tc>
      </w:tr>
      <w:tr w:rsidR="00886632" w:rsidRPr="00D92D86" w14:paraId="23F899EB" w14:textId="77777777" w:rsidTr="00035660">
        <w:trPr>
          <w:trHeight w:val="950"/>
          <w:jc w:val="center"/>
        </w:trPr>
        <w:tc>
          <w:tcPr>
            <w:tcW w:w="4385" w:type="dxa"/>
            <w:shd w:val="clear" w:color="auto" w:fill="auto"/>
          </w:tcPr>
          <w:p w14:paraId="01E0938A" w14:textId="076ECBAB" w:rsidR="00886632" w:rsidRPr="00D92D86" w:rsidRDefault="00886632" w:rsidP="00886632">
            <w:pPr>
              <w:rPr>
                <w:rFonts w:asciiTheme="minorHAnsi" w:hAnsiTheme="minorHAnsi" w:cstheme="minorHAnsi"/>
                <w:bCs/>
              </w:rPr>
            </w:pPr>
            <w:r w:rsidRPr="00D92D86">
              <w:rPr>
                <w:rFonts w:asciiTheme="minorHAnsi" w:hAnsiTheme="minorHAnsi" w:cstheme="minorHAnsi"/>
              </w:rPr>
              <w:t>The school has developed a high degree of expertise. It is aware of the strengths and areas for development regarding its SEND provision, including the development of on-site expertise.</w:t>
            </w:r>
          </w:p>
        </w:tc>
        <w:tc>
          <w:tcPr>
            <w:tcW w:w="4677" w:type="dxa"/>
          </w:tcPr>
          <w:p w14:paraId="525ED5D9" w14:textId="01F68997" w:rsidR="00886632" w:rsidRPr="00D92D86" w:rsidRDefault="009A26A4" w:rsidP="00A45485">
            <w:pPr>
              <w:widowControl/>
              <w:numPr>
                <w:ilvl w:val="0"/>
                <w:numId w:val="32"/>
              </w:numPr>
              <w:pBdr>
                <w:top w:val="nil"/>
                <w:left w:val="nil"/>
                <w:bottom w:val="nil"/>
                <w:right w:val="nil"/>
                <w:between w:val="nil"/>
              </w:pBdr>
              <w:autoSpaceDE/>
              <w:autoSpaceDN/>
              <w:rPr>
                <w:rFonts w:asciiTheme="minorHAnsi" w:eastAsia="Calibri" w:hAnsiTheme="minorHAnsi" w:cstheme="minorHAnsi"/>
                <w:bCs/>
                <w:i/>
                <w:color w:val="000000"/>
              </w:rPr>
            </w:pPr>
            <w:r w:rsidRPr="00D92D86">
              <w:rPr>
                <w:rFonts w:asciiTheme="minorHAnsi" w:eastAsia="Calibri" w:hAnsiTheme="minorHAnsi" w:cstheme="minorHAnsi"/>
                <w:bCs/>
                <w:i/>
                <w:color w:val="000000"/>
              </w:rPr>
              <w:t>Evidence that s</w:t>
            </w:r>
            <w:r w:rsidR="008A756A" w:rsidRPr="00D92D86">
              <w:rPr>
                <w:rFonts w:asciiTheme="minorHAnsi" w:eastAsia="Calibri" w:hAnsiTheme="minorHAnsi" w:cstheme="minorHAnsi"/>
                <w:bCs/>
                <w:i/>
                <w:color w:val="000000"/>
              </w:rPr>
              <w:t xml:space="preserve">taff have accessed </w:t>
            </w:r>
            <w:r w:rsidR="00042438" w:rsidRPr="00D92D86">
              <w:rPr>
                <w:rFonts w:asciiTheme="minorHAnsi" w:eastAsia="Calibri" w:hAnsiTheme="minorHAnsi" w:cstheme="minorHAnsi"/>
                <w:bCs/>
                <w:i/>
                <w:color w:val="000000"/>
              </w:rPr>
              <w:t>relevant</w:t>
            </w:r>
            <w:r w:rsidR="008A756A" w:rsidRPr="00D92D86">
              <w:rPr>
                <w:rFonts w:asciiTheme="minorHAnsi" w:eastAsia="Calibri" w:hAnsiTheme="minorHAnsi" w:cstheme="minorHAnsi"/>
                <w:bCs/>
                <w:i/>
                <w:color w:val="000000"/>
              </w:rPr>
              <w:t xml:space="preserve"> training </w:t>
            </w:r>
            <w:r w:rsidR="00042438" w:rsidRPr="00D92D86">
              <w:rPr>
                <w:rFonts w:asciiTheme="minorHAnsi" w:eastAsia="Calibri" w:hAnsiTheme="minorHAnsi" w:cstheme="minorHAnsi"/>
                <w:bCs/>
                <w:i/>
                <w:color w:val="000000"/>
              </w:rPr>
              <w:t>pertinent to their role</w:t>
            </w:r>
          </w:p>
          <w:p w14:paraId="1F88CFCE" w14:textId="6A091608" w:rsidR="00042438" w:rsidRPr="00D92D86" w:rsidRDefault="00042438" w:rsidP="00A45485">
            <w:pPr>
              <w:widowControl/>
              <w:numPr>
                <w:ilvl w:val="0"/>
                <w:numId w:val="32"/>
              </w:numPr>
              <w:pBdr>
                <w:top w:val="nil"/>
                <w:left w:val="nil"/>
                <w:bottom w:val="nil"/>
                <w:right w:val="nil"/>
                <w:between w:val="nil"/>
              </w:pBdr>
              <w:autoSpaceDE/>
              <w:autoSpaceDN/>
              <w:rPr>
                <w:rFonts w:asciiTheme="minorHAnsi" w:eastAsia="Calibri" w:hAnsiTheme="minorHAnsi" w:cstheme="minorHAnsi"/>
                <w:bCs/>
                <w:i/>
                <w:color w:val="000000"/>
              </w:rPr>
            </w:pPr>
            <w:r w:rsidRPr="00D92D86">
              <w:rPr>
                <w:rFonts w:asciiTheme="minorHAnsi" w:eastAsia="Calibri" w:hAnsiTheme="minorHAnsi" w:cstheme="minorHAnsi"/>
                <w:bCs/>
                <w:i/>
                <w:color w:val="000000"/>
              </w:rPr>
              <w:t>The school has audited staff skill set</w:t>
            </w:r>
            <w:r w:rsidR="00636896" w:rsidRPr="00D92D86">
              <w:rPr>
                <w:rFonts w:asciiTheme="minorHAnsi" w:eastAsia="Calibri" w:hAnsiTheme="minorHAnsi" w:cstheme="minorHAnsi"/>
                <w:bCs/>
                <w:i/>
                <w:color w:val="000000"/>
              </w:rPr>
              <w:t xml:space="preserve"> and CDP is aligned to fu</w:t>
            </w:r>
            <w:r w:rsidR="00814799" w:rsidRPr="00D92D86">
              <w:rPr>
                <w:rFonts w:asciiTheme="minorHAnsi" w:eastAsia="Calibri" w:hAnsiTheme="minorHAnsi" w:cstheme="minorHAnsi"/>
                <w:bCs/>
                <w:i/>
                <w:color w:val="000000"/>
              </w:rPr>
              <w:t>rther develop staff skills set and expertise</w:t>
            </w:r>
          </w:p>
        </w:tc>
        <w:tc>
          <w:tcPr>
            <w:tcW w:w="802" w:type="dxa"/>
            <w:shd w:val="clear" w:color="auto" w:fill="FFFFFF"/>
          </w:tcPr>
          <w:p w14:paraId="5E98CDEE" w14:textId="77777777" w:rsidR="00886632" w:rsidRPr="00D92D86" w:rsidRDefault="00886632" w:rsidP="00886632">
            <w:pPr>
              <w:jc w:val="center"/>
              <w:rPr>
                <w:rFonts w:asciiTheme="minorHAnsi" w:eastAsia="Calibri" w:hAnsiTheme="minorHAnsi" w:cstheme="minorHAnsi"/>
                <w:bCs/>
              </w:rPr>
            </w:pPr>
          </w:p>
        </w:tc>
        <w:tc>
          <w:tcPr>
            <w:tcW w:w="3157" w:type="dxa"/>
          </w:tcPr>
          <w:p w14:paraId="272107DE" w14:textId="77777777" w:rsidR="00886632" w:rsidRPr="00D92D86" w:rsidRDefault="00886632" w:rsidP="00886632">
            <w:pPr>
              <w:rPr>
                <w:rFonts w:asciiTheme="minorHAnsi" w:eastAsia="Calibri" w:hAnsiTheme="minorHAnsi" w:cstheme="minorHAnsi"/>
                <w:bCs/>
              </w:rPr>
            </w:pPr>
          </w:p>
        </w:tc>
        <w:tc>
          <w:tcPr>
            <w:tcW w:w="2562" w:type="dxa"/>
          </w:tcPr>
          <w:p w14:paraId="39379269" w14:textId="77777777" w:rsidR="00886632" w:rsidRPr="00D92D86" w:rsidRDefault="00886632" w:rsidP="00886632">
            <w:pPr>
              <w:pBdr>
                <w:top w:val="nil"/>
                <w:left w:val="nil"/>
                <w:bottom w:val="nil"/>
                <w:right w:val="nil"/>
                <w:between w:val="nil"/>
              </w:pBdr>
              <w:ind w:left="360" w:hanging="720"/>
              <w:rPr>
                <w:rFonts w:asciiTheme="minorHAnsi" w:eastAsia="Calibri" w:hAnsiTheme="minorHAnsi" w:cstheme="minorHAnsi"/>
                <w:bCs/>
                <w:color w:val="000000"/>
              </w:rPr>
            </w:pPr>
          </w:p>
        </w:tc>
      </w:tr>
      <w:tr w:rsidR="00886632" w:rsidRPr="00D92D86" w14:paraId="033A6DC8" w14:textId="77777777" w:rsidTr="00035660">
        <w:trPr>
          <w:trHeight w:val="950"/>
          <w:jc w:val="center"/>
        </w:trPr>
        <w:tc>
          <w:tcPr>
            <w:tcW w:w="4385" w:type="dxa"/>
            <w:shd w:val="clear" w:color="auto" w:fill="auto"/>
          </w:tcPr>
          <w:p w14:paraId="2A890F1A" w14:textId="4088033D" w:rsidR="00886632" w:rsidRPr="00D92D86" w:rsidRDefault="00886632" w:rsidP="00886632">
            <w:pPr>
              <w:rPr>
                <w:rFonts w:asciiTheme="minorHAnsi" w:hAnsiTheme="minorHAnsi" w:cstheme="minorHAnsi"/>
                <w:bCs/>
              </w:rPr>
            </w:pPr>
            <w:r w:rsidRPr="00D92D86">
              <w:rPr>
                <w:rFonts w:asciiTheme="minorHAnsi" w:hAnsiTheme="minorHAnsi" w:cstheme="minorHAnsi"/>
              </w:rPr>
              <w:lastRenderedPageBreak/>
              <w:t>Outside agencies are used to support the identification process.</w:t>
            </w:r>
          </w:p>
        </w:tc>
        <w:tc>
          <w:tcPr>
            <w:tcW w:w="4677" w:type="dxa"/>
          </w:tcPr>
          <w:p w14:paraId="67152C4A" w14:textId="5388D1A2" w:rsidR="00886632" w:rsidRPr="00D92D86" w:rsidRDefault="00FC4C3F" w:rsidP="00A45485">
            <w:pPr>
              <w:widowControl/>
              <w:numPr>
                <w:ilvl w:val="0"/>
                <w:numId w:val="32"/>
              </w:numPr>
              <w:pBdr>
                <w:top w:val="nil"/>
                <w:left w:val="nil"/>
                <w:bottom w:val="nil"/>
                <w:right w:val="nil"/>
                <w:between w:val="nil"/>
              </w:pBdr>
              <w:autoSpaceDE/>
              <w:autoSpaceDN/>
              <w:rPr>
                <w:rFonts w:asciiTheme="minorHAnsi" w:eastAsia="Calibri" w:hAnsiTheme="minorHAnsi" w:cstheme="minorHAnsi"/>
                <w:bCs/>
                <w:i/>
                <w:color w:val="000000"/>
              </w:rPr>
            </w:pPr>
            <w:r w:rsidRPr="00D92D86">
              <w:rPr>
                <w:rFonts w:asciiTheme="minorHAnsi" w:eastAsia="Calibri" w:hAnsiTheme="minorHAnsi" w:cstheme="minorHAnsi"/>
                <w:bCs/>
                <w:i/>
                <w:color w:val="000000"/>
              </w:rPr>
              <w:t xml:space="preserve">Timely referrals are </w:t>
            </w:r>
            <w:r w:rsidR="00D92D86" w:rsidRPr="00D92D86">
              <w:rPr>
                <w:rFonts w:asciiTheme="minorHAnsi" w:eastAsia="Calibri" w:hAnsiTheme="minorHAnsi" w:cstheme="minorHAnsi"/>
                <w:bCs/>
                <w:i/>
                <w:color w:val="000000"/>
              </w:rPr>
              <w:t>made,</w:t>
            </w:r>
            <w:r w:rsidRPr="00D92D86">
              <w:rPr>
                <w:rFonts w:asciiTheme="minorHAnsi" w:eastAsia="Calibri" w:hAnsiTheme="minorHAnsi" w:cstheme="minorHAnsi"/>
                <w:bCs/>
                <w:i/>
                <w:color w:val="000000"/>
              </w:rPr>
              <w:t xml:space="preserve"> and advice sought from a range of professionals as appropriate, which is then implemented to good effect</w:t>
            </w:r>
          </w:p>
        </w:tc>
        <w:tc>
          <w:tcPr>
            <w:tcW w:w="802" w:type="dxa"/>
            <w:shd w:val="clear" w:color="auto" w:fill="FFFFFF"/>
          </w:tcPr>
          <w:p w14:paraId="3250F68A" w14:textId="77777777" w:rsidR="00886632" w:rsidRPr="00D92D86" w:rsidRDefault="00886632" w:rsidP="00886632">
            <w:pPr>
              <w:jc w:val="center"/>
              <w:rPr>
                <w:rFonts w:asciiTheme="minorHAnsi" w:eastAsia="Calibri" w:hAnsiTheme="minorHAnsi" w:cstheme="minorHAnsi"/>
                <w:bCs/>
              </w:rPr>
            </w:pPr>
          </w:p>
        </w:tc>
        <w:tc>
          <w:tcPr>
            <w:tcW w:w="3157" w:type="dxa"/>
          </w:tcPr>
          <w:p w14:paraId="670ED5EF" w14:textId="77777777" w:rsidR="00886632" w:rsidRPr="00D92D86" w:rsidRDefault="00886632" w:rsidP="00886632">
            <w:pPr>
              <w:rPr>
                <w:rFonts w:asciiTheme="minorHAnsi" w:eastAsia="Calibri" w:hAnsiTheme="minorHAnsi" w:cstheme="minorHAnsi"/>
                <w:bCs/>
              </w:rPr>
            </w:pPr>
          </w:p>
        </w:tc>
        <w:tc>
          <w:tcPr>
            <w:tcW w:w="2562" w:type="dxa"/>
          </w:tcPr>
          <w:p w14:paraId="3F322ECE" w14:textId="77777777" w:rsidR="00886632" w:rsidRPr="00D92D86" w:rsidRDefault="00886632" w:rsidP="00886632">
            <w:pPr>
              <w:pBdr>
                <w:top w:val="nil"/>
                <w:left w:val="nil"/>
                <w:bottom w:val="nil"/>
                <w:right w:val="nil"/>
                <w:between w:val="nil"/>
              </w:pBdr>
              <w:ind w:left="360" w:hanging="720"/>
              <w:rPr>
                <w:rFonts w:asciiTheme="minorHAnsi" w:eastAsia="Calibri" w:hAnsiTheme="minorHAnsi" w:cstheme="minorHAnsi"/>
                <w:bCs/>
                <w:color w:val="000000"/>
              </w:rPr>
            </w:pPr>
          </w:p>
        </w:tc>
      </w:tr>
      <w:tr w:rsidR="00886632" w:rsidRPr="00D92D86" w14:paraId="6FA7676B" w14:textId="77777777" w:rsidTr="00035660">
        <w:trPr>
          <w:trHeight w:val="950"/>
          <w:jc w:val="center"/>
        </w:trPr>
        <w:tc>
          <w:tcPr>
            <w:tcW w:w="4385" w:type="dxa"/>
            <w:shd w:val="clear" w:color="auto" w:fill="auto"/>
          </w:tcPr>
          <w:p w14:paraId="3163188D" w14:textId="3CF103C4" w:rsidR="00886632" w:rsidRPr="00D92D86" w:rsidRDefault="00886632" w:rsidP="00886632">
            <w:pPr>
              <w:rPr>
                <w:rFonts w:asciiTheme="minorHAnsi" w:hAnsiTheme="minorHAnsi" w:cstheme="minorHAnsi"/>
                <w:bCs/>
              </w:rPr>
            </w:pPr>
            <w:r w:rsidRPr="00D92D86">
              <w:rPr>
                <w:rFonts w:asciiTheme="minorHAnsi" w:hAnsiTheme="minorHAnsi" w:cstheme="minorHAnsi"/>
              </w:rPr>
              <w:t>The school has made visits to other schools to learn and share examples of best practice in SEND.</w:t>
            </w:r>
          </w:p>
        </w:tc>
        <w:tc>
          <w:tcPr>
            <w:tcW w:w="4677" w:type="dxa"/>
          </w:tcPr>
          <w:p w14:paraId="59DEB9F3" w14:textId="42DF284A" w:rsidR="00886632" w:rsidRPr="00D92D86" w:rsidRDefault="00EB2678" w:rsidP="00A45485">
            <w:pPr>
              <w:widowControl/>
              <w:numPr>
                <w:ilvl w:val="0"/>
                <w:numId w:val="32"/>
              </w:numPr>
              <w:pBdr>
                <w:top w:val="nil"/>
                <w:left w:val="nil"/>
                <w:bottom w:val="nil"/>
                <w:right w:val="nil"/>
                <w:between w:val="nil"/>
              </w:pBdr>
              <w:autoSpaceDE/>
              <w:autoSpaceDN/>
              <w:rPr>
                <w:rFonts w:asciiTheme="minorHAnsi" w:eastAsia="Calibri" w:hAnsiTheme="minorHAnsi" w:cstheme="minorHAnsi"/>
                <w:bCs/>
                <w:i/>
                <w:color w:val="000000"/>
              </w:rPr>
            </w:pPr>
            <w:r w:rsidRPr="00D92D86">
              <w:rPr>
                <w:rFonts w:asciiTheme="minorHAnsi" w:eastAsia="Calibri" w:hAnsiTheme="minorHAnsi" w:cstheme="minorHAnsi"/>
                <w:bCs/>
                <w:i/>
                <w:color w:val="000000"/>
              </w:rPr>
              <w:t xml:space="preserve">Evidence of </w:t>
            </w:r>
            <w:r w:rsidR="000541A8" w:rsidRPr="00D92D86">
              <w:rPr>
                <w:rFonts w:asciiTheme="minorHAnsi" w:eastAsia="Calibri" w:hAnsiTheme="minorHAnsi" w:cstheme="minorHAnsi"/>
                <w:bCs/>
                <w:i/>
                <w:color w:val="000000"/>
              </w:rPr>
              <w:t>visits to other schools</w:t>
            </w:r>
            <w:r w:rsidR="00861A16" w:rsidRPr="00D92D86">
              <w:rPr>
                <w:rFonts w:asciiTheme="minorHAnsi" w:eastAsia="Calibri" w:hAnsiTheme="minorHAnsi" w:cstheme="minorHAnsi"/>
                <w:bCs/>
                <w:i/>
                <w:color w:val="000000"/>
              </w:rPr>
              <w:t>, networking events</w:t>
            </w:r>
          </w:p>
          <w:p w14:paraId="41B19B3C" w14:textId="390665A8" w:rsidR="00861A16" w:rsidRPr="00D92D86" w:rsidRDefault="00861A16" w:rsidP="00A45485">
            <w:pPr>
              <w:widowControl/>
              <w:numPr>
                <w:ilvl w:val="0"/>
                <w:numId w:val="32"/>
              </w:numPr>
              <w:pBdr>
                <w:top w:val="nil"/>
                <w:left w:val="nil"/>
                <w:bottom w:val="nil"/>
                <w:right w:val="nil"/>
                <w:between w:val="nil"/>
              </w:pBdr>
              <w:autoSpaceDE/>
              <w:autoSpaceDN/>
              <w:rPr>
                <w:rFonts w:asciiTheme="minorHAnsi" w:eastAsia="Calibri" w:hAnsiTheme="minorHAnsi" w:cstheme="minorHAnsi"/>
                <w:bCs/>
                <w:i/>
                <w:color w:val="000000"/>
              </w:rPr>
            </w:pPr>
            <w:r w:rsidRPr="00D92D86">
              <w:rPr>
                <w:rFonts w:asciiTheme="minorHAnsi" w:eastAsia="Calibri" w:hAnsiTheme="minorHAnsi" w:cstheme="minorHAnsi"/>
                <w:bCs/>
                <w:i/>
                <w:color w:val="000000"/>
              </w:rPr>
              <w:t xml:space="preserve">Models of best practice </w:t>
            </w:r>
            <w:r w:rsidR="00D92D86">
              <w:rPr>
                <w:rFonts w:asciiTheme="minorHAnsi" w:eastAsia="Calibri" w:hAnsiTheme="minorHAnsi" w:cstheme="minorHAnsi"/>
                <w:bCs/>
                <w:i/>
                <w:color w:val="000000"/>
              </w:rPr>
              <w:t>are</w:t>
            </w:r>
            <w:r w:rsidR="00A30757" w:rsidRPr="00D92D86">
              <w:rPr>
                <w:rFonts w:asciiTheme="minorHAnsi" w:eastAsia="Calibri" w:hAnsiTheme="minorHAnsi" w:cstheme="minorHAnsi"/>
                <w:bCs/>
                <w:i/>
                <w:color w:val="000000"/>
              </w:rPr>
              <w:t xml:space="preserve"> </w:t>
            </w:r>
            <w:r w:rsidR="008729CD" w:rsidRPr="00D92D86">
              <w:rPr>
                <w:rFonts w:asciiTheme="minorHAnsi" w:eastAsia="Calibri" w:hAnsiTheme="minorHAnsi" w:cstheme="minorHAnsi"/>
                <w:bCs/>
                <w:i/>
                <w:color w:val="000000"/>
              </w:rPr>
              <w:t>embedded in school practice</w:t>
            </w:r>
          </w:p>
        </w:tc>
        <w:tc>
          <w:tcPr>
            <w:tcW w:w="802" w:type="dxa"/>
            <w:shd w:val="clear" w:color="auto" w:fill="FFFFFF"/>
          </w:tcPr>
          <w:p w14:paraId="559D279C" w14:textId="77777777" w:rsidR="00886632" w:rsidRPr="00D92D86" w:rsidRDefault="00886632" w:rsidP="00886632">
            <w:pPr>
              <w:jc w:val="center"/>
              <w:rPr>
                <w:rFonts w:asciiTheme="minorHAnsi" w:eastAsia="Calibri" w:hAnsiTheme="minorHAnsi" w:cstheme="minorHAnsi"/>
                <w:bCs/>
              </w:rPr>
            </w:pPr>
          </w:p>
        </w:tc>
        <w:tc>
          <w:tcPr>
            <w:tcW w:w="3157" w:type="dxa"/>
          </w:tcPr>
          <w:p w14:paraId="09056B36" w14:textId="77777777" w:rsidR="00886632" w:rsidRPr="00D92D86" w:rsidRDefault="00886632" w:rsidP="00886632">
            <w:pPr>
              <w:rPr>
                <w:rFonts w:asciiTheme="minorHAnsi" w:eastAsia="Calibri" w:hAnsiTheme="minorHAnsi" w:cstheme="minorHAnsi"/>
                <w:bCs/>
              </w:rPr>
            </w:pPr>
          </w:p>
        </w:tc>
        <w:tc>
          <w:tcPr>
            <w:tcW w:w="2562" w:type="dxa"/>
          </w:tcPr>
          <w:p w14:paraId="2FEE9A6F" w14:textId="77777777" w:rsidR="00886632" w:rsidRPr="00D92D86" w:rsidRDefault="00886632" w:rsidP="00886632">
            <w:pPr>
              <w:pBdr>
                <w:top w:val="nil"/>
                <w:left w:val="nil"/>
                <w:bottom w:val="nil"/>
                <w:right w:val="nil"/>
                <w:between w:val="nil"/>
              </w:pBdr>
              <w:ind w:left="360" w:hanging="720"/>
              <w:rPr>
                <w:rFonts w:asciiTheme="minorHAnsi" w:eastAsia="Calibri" w:hAnsiTheme="minorHAnsi" w:cstheme="minorHAnsi"/>
                <w:bCs/>
                <w:color w:val="000000"/>
              </w:rPr>
            </w:pPr>
          </w:p>
        </w:tc>
      </w:tr>
      <w:tr w:rsidR="00D92D86" w:rsidRPr="00D92D86" w14:paraId="63DF9B5F" w14:textId="77777777" w:rsidTr="00D92D86">
        <w:trPr>
          <w:trHeight w:val="625"/>
          <w:jc w:val="center"/>
        </w:trPr>
        <w:tc>
          <w:tcPr>
            <w:tcW w:w="15583" w:type="dxa"/>
            <w:gridSpan w:val="5"/>
            <w:shd w:val="clear" w:color="auto" w:fill="D9D9D9" w:themeFill="background1" w:themeFillShade="D9"/>
          </w:tcPr>
          <w:p w14:paraId="682EBB98" w14:textId="752D0451" w:rsidR="00D92D86" w:rsidRPr="00D92D86" w:rsidRDefault="00D92D86" w:rsidP="00A45485">
            <w:pPr>
              <w:pStyle w:val="ListParagraph"/>
              <w:pBdr>
                <w:top w:val="nil"/>
                <w:left w:val="nil"/>
                <w:bottom w:val="nil"/>
                <w:right w:val="nil"/>
                <w:between w:val="nil"/>
              </w:pBdr>
              <w:ind w:left="720" w:firstLine="0"/>
              <w:jc w:val="center"/>
              <w:rPr>
                <w:rFonts w:asciiTheme="minorHAnsi" w:eastAsia="Calibri" w:hAnsiTheme="minorHAnsi" w:cstheme="minorHAnsi"/>
                <w:bCs/>
                <w:iCs/>
                <w:color w:val="000000"/>
              </w:rPr>
            </w:pPr>
            <w:proofErr w:type="spellStart"/>
            <w:r w:rsidRPr="00D92D86">
              <w:rPr>
                <w:rFonts w:asciiTheme="minorHAnsi" w:hAnsiTheme="minorHAnsi" w:cstheme="minorHAnsi"/>
                <w:b/>
                <w:iCs/>
                <w:sz w:val="28"/>
                <w:szCs w:val="28"/>
              </w:rPr>
              <w:t>Personalisation</w:t>
            </w:r>
            <w:proofErr w:type="spellEnd"/>
          </w:p>
        </w:tc>
      </w:tr>
      <w:tr w:rsidR="00886632" w:rsidRPr="00D92D86" w14:paraId="16F0F0CA" w14:textId="77777777" w:rsidTr="00035660">
        <w:trPr>
          <w:trHeight w:val="950"/>
          <w:jc w:val="center"/>
        </w:trPr>
        <w:tc>
          <w:tcPr>
            <w:tcW w:w="4385" w:type="dxa"/>
          </w:tcPr>
          <w:p w14:paraId="6A9FD51D" w14:textId="1C3DAE35" w:rsidR="00886632" w:rsidRPr="00D92D86" w:rsidRDefault="00886632" w:rsidP="00886632">
            <w:pPr>
              <w:rPr>
                <w:rFonts w:asciiTheme="minorHAnsi" w:hAnsiTheme="minorHAnsi" w:cstheme="minorHAnsi"/>
                <w:bCs/>
              </w:rPr>
            </w:pPr>
            <w:r w:rsidRPr="00D92D86">
              <w:rPr>
                <w:rFonts w:asciiTheme="minorHAnsi" w:hAnsiTheme="minorHAnsi" w:cstheme="minorHAnsi"/>
                <w:bCs/>
              </w:rPr>
              <w:t>There is a graduated approach to interventions. Class, group and individual support is balanced appropriately.</w:t>
            </w:r>
          </w:p>
        </w:tc>
        <w:tc>
          <w:tcPr>
            <w:tcW w:w="4677" w:type="dxa"/>
          </w:tcPr>
          <w:p w14:paraId="3940D89F" w14:textId="77777777" w:rsidR="00886632" w:rsidRPr="00A45485" w:rsidRDefault="00726AAE" w:rsidP="00A45485">
            <w:pPr>
              <w:pStyle w:val="ListParagraph"/>
              <w:widowControl/>
              <w:numPr>
                <w:ilvl w:val="0"/>
                <w:numId w:val="32"/>
              </w:numPr>
              <w:pBdr>
                <w:top w:val="nil"/>
                <w:left w:val="nil"/>
                <w:bottom w:val="nil"/>
                <w:right w:val="nil"/>
                <w:between w:val="nil"/>
              </w:pBdr>
              <w:autoSpaceDE/>
              <w:autoSpaceDN/>
              <w:jc w:val="both"/>
              <w:rPr>
                <w:rFonts w:asciiTheme="minorHAnsi" w:hAnsiTheme="minorHAnsi" w:cstheme="minorHAnsi"/>
                <w:bCs/>
                <w:i/>
                <w:color w:val="000000"/>
              </w:rPr>
            </w:pPr>
            <w:r w:rsidRPr="00A45485">
              <w:rPr>
                <w:rFonts w:asciiTheme="minorHAnsi" w:hAnsiTheme="minorHAnsi" w:cstheme="minorHAnsi"/>
                <w:bCs/>
                <w:i/>
                <w:color w:val="000000"/>
              </w:rPr>
              <w:t xml:space="preserve">Clear cycles of Assess, Plan, Do, Review in </w:t>
            </w:r>
            <w:r w:rsidR="00F67A97" w:rsidRPr="00A45485">
              <w:rPr>
                <w:rFonts w:asciiTheme="minorHAnsi" w:hAnsiTheme="minorHAnsi" w:cstheme="minorHAnsi"/>
                <w:bCs/>
                <w:i/>
                <w:color w:val="000000"/>
              </w:rPr>
              <w:t>place</w:t>
            </w:r>
            <w:r w:rsidR="00986344" w:rsidRPr="00A45485">
              <w:rPr>
                <w:rFonts w:asciiTheme="minorHAnsi" w:hAnsiTheme="minorHAnsi" w:cstheme="minorHAnsi"/>
                <w:bCs/>
                <w:i/>
                <w:color w:val="000000"/>
              </w:rPr>
              <w:t xml:space="preserve"> evidencing impact</w:t>
            </w:r>
          </w:p>
          <w:p w14:paraId="10BFB94B" w14:textId="20FCE476" w:rsidR="00986344" w:rsidRPr="00A45485" w:rsidRDefault="00C57761" w:rsidP="00A45485">
            <w:pPr>
              <w:pStyle w:val="ListParagraph"/>
              <w:widowControl/>
              <w:numPr>
                <w:ilvl w:val="0"/>
                <w:numId w:val="32"/>
              </w:numPr>
              <w:pBdr>
                <w:top w:val="nil"/>
                <w:left w:val="nil"/>
                <w:bottom w:val="nil"/>
                <w:right w:val="nil"/>
                <w:between w:val="nil"/>
              </w:pBdr>
              <w:autoSpaceDE/>
              <w:autoSpaceDN/>
              <w:jc w:val="both"/>
              <w:rPr>
                <w:rFonts w:asciiTheme="minorHAnsi" w:hAnsiTheme="minorHAnsi" w:cstheme="minorHAnsi"/>
                <w:bCs/>
                <w:i/>
                <w:color w:val="000000"/>
              </w:rPr>
            </w:pPr>
            <w:r w:rsidRPr="00A45485">
              <w:rPr>
                <w:rFonts w:asciiTheme="minorHAnsi" w:hAnsiTheme="minorHAnsi" w:cstheme="minorHAnsi"/>
                <w:bCs/>
                <w:i/>
                <w:color w:val="000000"/>
              </w:rPr>
              <w:t xml:space="preserve">TA deployment is </w:t>
            </w:r>
            <w:r w:rsidR="008D6CFB" w:rsidRPr="00A45485">
              <w:rPr>
                <w:rFonts w:asciiTheme="minorHAnsi" w:hAnsiTheme="minorHAnsi" w:cstheme="minorHAnsi"/>
                <w:bCs/>
                <w:i/>
                <w:color w:val="000000"/>
              </w:rPr>
              <w:t>flexible</w:t>
            </w:r>
            <w:r w:rsidRPr="00A45485">
              <w:rPr>
                <w:rFonts w:asciiTheme="minorHAnsi" w:hAnsiTheme="minorHAnsi" w:cstheme="minorHAnsi"/>
                <w:bCs/>
                <w:i/>
                <w:color w:val="000000"/>
              </w:rPr>
              <w:t xml:space="preserve"> and responsive to need</w:t>
            </w:r>
          </w:p>
        </w:tc>
        <w:tc>
          <w:tcPr>
            <w:tcW w:w="802" w:type="dxa"/>
            <w:shd w:val="clear" w:color="auto" w:fill="FFFFFF"/>
          </w:tcPr>
          <w:p w14:paraId="26341A1C" w14:textId="77777777" w:rsidR="00886632" w:rsidRPr="00D92D86" w:rsidRDefault="00886632" w:rsidP="00886632">
            <w:pPr>
              <w:jc w:val="center"/>
              <w:rPr>
                <w:rFonts w:asciiTheme="minorHAnsi" w:eastAsia="Calibri" w:hAnsiTheme="minorHAnsi" w:cstheme="minorHAnsi"/>
                <w:bCs/>
              </w:rPr>
            </w:pPr>
          </w:p>
        </w:tc>
        <w:tc>
          <w:tcPr>
            <w:tcW w:w="3157" w:type="dxa"/>
          </w:tcPr>
          <w:p w14:paraId="37DA6FED" w14:textId="77777777" w:rsidR="00886632" w:rsidRPr="00D92D86" w:rsidRDefault="00886632" w:rsidP="00886632">
            <w:pPr>
              <w:rPr>
                <w:rFonts w:asciiTheme="minorHAnsi" w:eastAsia="Calibri" w:hAnsiTheme="minorHAnsi" w:cstheme="minorHAnsi"/>
                <w:bCs/>
              </w:rPr>
            </w:pPr>
          </w:p>
        </w:tc>
        <w:tc>
          <w:tcPr>
            <w:tcW w:w="2562" w:type="dxa"/>
          </w:tcPr>
          <w:p w14:paraId="5204A313" w14:textId="77777777" w:rsidR="00886632" w:rsidRPr="00D92D86" w:rsidRDefault="00886632" w:rsidP="00886632">
            <w:pPr>
              <w:pBdr>
                <w:top w:val="nil"/>
                <w:left w:val="nil"/>
                <w:bottom w:val="nil"/>
                <w:right w:val="nil"/>
                <w:between w:val="nil"/>
              </w:pBdr>
              <w:ind w:left="360" w:hanging="720"/>
              <w:rPr>
                <w:rFonts w:asciiTheme="minorHAnsi" w:eastAsia="Calibri" w:hAnsiTheme="minorHAnsi" w:cstheme="minorHAnsi"/>
                <w:bCs/>
                <w:color w:val="000000"/>
              </w:rPr>
            </w:pPr>
          </w:p>
        </w:tc>
      </w:tr>
      <w:tr w:rsidR="00886632" w:rsidRPr="00D92D86" w14:paraId="33F0DFB8" w14:textId="77777777" w:rsidTr="00035660">
        <w:trPr>
          <w:trHeight w:val="950"/>
          <w:jc w:val="center"/>
        </w:trPr>
        <w:tc>
          <w:tcPr>
            <w:tcW w:w="4385" w:type="dxa"/>
          </w:tcPr>
          <w:p w14:paraId="728DA06E" w14:textId="519DB260" w:rsidR="00886632" w:rsidRPr="00D92D86" w:rsidRDefault="00886632" w:rsidP="00886632">
            <w:pPr>
              <w:rPr>
                <w:rFonts w:asciiTheme="minorHAnsi" w:hAnsiTheme="minorHAnsi" w:cstheme="minorHAnsi"/>
                <w:bCs/>
              </w:rPr>
            </w:pPr>
            <w:r w:rsidRPr="00D92D86">
              <w:rPr>
                <w:rFonts w:asciiTheme="minorHAnsi" w:hAnsiTheme="minorHAnsi" w:cstheme="minorHAnsi"/>
                <w:bCs/>
              </w:rPr>
              <w:t>All staff have a clear understanding of the four broad areas of need</w:t>
            </w:r>
            <w:r w:rsidR="00CA478D" w:rsidRPr="00D92D86">
              <w:rPr>
                <w:rFonts w:asciiTheme="minorHAnsi" w:hAnsiTheme="minorHAnsi" w:cstheme="minorHAnsi"/>
                <w:bCs/>
              </w:rPr>
              <w:t>, including mental health needs,</w:t>
            </w:r>
            <w:r w:rsidRPr="00D92D86">
              <w:rPr>
                <w:rFonts w:asciiTheme="minorHAnsi" w:hAnsiTheme="minorHAnsi" w:cstheme="minorHAnsi"/>
                <w:bCs/>
              </w:rPr>
              <w:t xml:space="preserve"> and how to adapt their teaching to support these needs</w:t>
            </w:r>
            <w:r w:rsidR="001B13BB">
              <w:rPr>
                <w:rFonts w:asciiTheme="minorHAnsi" w:hAnsiTheme="minorHAnsi" w:cstheme="minorHAnsi"/>
                <w:bCs/>
              </w:rPr>
              <w:t>.</w:t>
            </w:r>
          </w:p>
        </w:tc>
        <w:tc>
          <w:tcPr>
            <w:tcW w:w="4677" w:type="dxa"/>
          </w:tcPr>
          <w:p w14:paraId="4DC3AA49" w14:textId="77777777" w:rsidR="00886632" w:rsidRPr="00D92D86" w:rsidRDefault="00886632" w:rsidP="0044567C">
            <w:pPr>
              <w:pStyle w:val="ListParagraph"/>
              <w:widowControl/>
              <w:numPr>
                <w:ilvl w:val="0"/>
                <w:numId w:val="32"/>
              </w:numPr>
              <w:pBdr>
                <w:top w:val="nil"/>
                <w:left w:val="nil"/>
                <w:bottom w:val="nil"/>
                <w:right w:val="nil"/>
                <w:between w:val="nil"/>
              </w:pBdr>
              <w:autoSpaceDE/>
              <w:autoSpaceDN/>
              <w:rPr>
                <w:rFonts w:asciiTheme="minorHAnsi" w:hAnsiTheme="minorHAnsi" w:cstheme="minorHAnsi"/>
                <w:bCs/>
                <w:i/>
              </w:rPr>
            </w:pPr>
            <w:r w:rsidRPr="00D92D86">
              <w:rPr>
                <w:rFonts w:asciiTheme="minorHAnsi" w:eastAsia="Calibri" w:hAnsiTheme="minorHAnsi" w:cstheme="minorHAnsi"/>
                <w:bCs/>
                <w:i/>
                <w:color w:val="000000"/>
              </w:rPr>
              <w:t>Leaders check staff know and apply information about how pupils with SEND learn best.</w:t>
            </w:r>
          </w:p>
          <w:p w14:paraId="222F1A12" w14:textId="77777777" w:rsidR="00886632" w:rsidRPr="00D92D86" w:rsidRDefault="00886632" w:rsidP="0044567C">
            <w:pPr>
              <w:pStyle w:val="ListParagraph"/>
              <w:widowControl/>
              <w:numPr>
                <w:ilvl w:val="0"/>
                <w:numId w:val="32"/>
              </w:numPr>
              <w:pBdr>
                <w:top w:val="nil"/>
                <w:left w:val="nil"/>
                <w:bottom w:val="nil"/>
                <w:right w:val="nil"/>
                <w:between w:val="nil"/>
              </w:pBdr>
              <w:autoSpaceDE/>
              <w:autoSpaceDN/>
              <w:rPr>
                <w:rFonts w:asciiTheme="minorHAnsi" w:hAnsiTheme="minorHAnsi" w:cstheme="minorHAnsi"/>
                <w:bCs/>
                <w:i/>
                <w:color w:val="000000"/>
              </w:rPr>
            </w:pPr>
            <w:r w:rsidRPr="00D92D86">
              <w:rPr>
                <w:rFonts w:asciiTheme="minorHAnsi" w:eastAsia="Calibri" w:hAnsiTheme="minorHAnsi" w:cstheme="minorHAnsi"/>
                <w:bCs/>
                <w:i/>
                <w:color w:val="000000"/>
              </w:rPr>
              <w:t xml:space="preserve">Teachers and TAs can articulate specific pupil’s barriers to learning  </w:t>
            </w:r>
          </w:p>
          <w:p w14:paraId="3E5085B0" w14:textId="63BD892C" w:rsidR="00CA478D" w:rsidRPr="00D92D86" w:rsidRDefault="00CA478D" w:rsidP="0044567C">
            <w:pPr>
              <w:pStyle w:val="ListParagraph"/>
              <w:widowControl/>
              <w:numPr>
                <w:ilvl w:val="0"/>
                <w:numId w:val="32"/>
              </w:numPr>
              <w:pBdr>
                <w:top w:val="nil"/>
                <w:left w:val="nil"/>
                <w:bottom w:val="nil"/>
                <w:right w:val="nil"/>
                <w:between w:val="nil"/>
              </w:pBdr>
              <w:autoSpaceDE/>
              <w:autoSpaceDN/>
              <w:rPr>
                <w:rFonts w:asciiTheme="minorHAnsi" w:hAnsiTheme="minorHAnsi" w:cstheme="minorHAnsi"/>
                <w:bCs/>
                <w:i/>
                <w:color w:val="000000"/>
              </w:rPr>
            </w:pPr>
            <w:r w:rsidRPr="00D92D86">
              <w:rPr>
                <w:rFonts w:asciiTheme="minorHAnsi" w:eastAsia="Calibri" w:hAnsiTheme="minorHAnsi" w:cstheme="minorHAnsi"/>
                <w:bCs/>
                <w:i/>
                <w:color w:val="000000"/>
              </w:rPr>
              <w:t xml:space="preserve">The PSHE </w:t>
            </w:r>
            <w:proofErr w:type="spellStart"/>
            <w:r w:rsidRPr="00D92D86">
              <w:rPr>
                <w:rFonts w:asciiTheme="minorHAnsi" w:eastAsia="Calibri" w:hAnsiTheme="minorHAnsi" w:cstheme="minorHAnsi"/>
                <w:bCs/>
                <w:i/>
                <w:color w:val="000000"/>
              </w:rPr>
              <w:t>programme</w:t>
            </w:r>
            <w:proofErr w:type="spellEnd"/>
            <w:r w:rsidRPr="00D92D86">
              <w:rPr>
                <w:rFonts w:asciiTheme="minorHAnsi" w:eastAsia="Calibri" w:hAnsiTheme="minorHAnsi" w:cstheme="minorHAnsi"/>
                <w:bCs/>
                <w:i/>
                <w:color w:val="000000"/>
              </w:rPr>
              <w:t xml:space="preserve"> positively reinforces the inclusion agenda and equips staff and pupils with the knowledge, understanding and meaningful opportunities to demonstrate inclusive values and </w:t>
            </w:r>
            <w:proofErr w:type="spellStart"/>
            <w:r w:rsidRPr="00D92D86">
              <w:rPr>
                <w:rFonts w:asciiTheme="minorHAnsi" w:eastAsia="Calibri" w:hAnsiTheme="minorHAnsi" w:cstheme="minorHAnsi"/>
                <w:bCs/>
                <w:i/>
                <w:color w:val="000000"/>
              </w:rPr>
              <w:t>behaviours</w:t>
            </w:r>
            <w:proofErr w:type="spellEnd"/>
          </w:p>
        </w:tc>
        <w:tc>
          <w:tcPr>
            <w:tcW w:w="802" w:type="dxa"/>
            <w:shd w:val="clear" w:color="auto" w:fill="FFFFFF"/>
          </w:tcPr>
          <w:p w14:paraId="32257B58" w14:textId="77777777" w:rsidR="00886632" w:rsidRPr="00D92D86" w:rsidRDefault="00886632" w:rsidP="00886632">
            <w:pPr>
              <w:jc w:val="center"/>
              <w:rPr>
                <w:rFonts w:asciiTheme="minorHAnsi" w:eastAsia="Calibri" w:hAnsiTheme="minorHAnsi" w:cstheme="minorHAnsi"/>
                <w:bCs/>
              </w:rPr>
            </w:pPr>
          </w:p>
        </w:tc>
        <w:tc>
          <w:tcPr>
            <w:tcW w:w="3157" w:type="dxa"/>
          </w:tcPr>
          <w:p w14:paraId="62F9A09B" w14:textId="77777777" w:rsidR="00886632" w:rsidRPr="00D92D86" w:rsidRDefault="00886632" w:rsidP="00886632">
            <w:pPr>
              <w:rPr>
                <w:rFonts w:asciiTheme="minorHAnsi" w:eastAsia="Calibri" w:hAnsiTheme="minorHAnsi" w:cstheme="minorHAnsi"/>
                <w:bCs/>
              </w:rPr>
            </w:pPr>
          </w:p>
        </w:tc>
        <w:tc>
          <w:tcPr>
            <w:tcW w:w="2562" w:type="dxa"/>
          </w:tcPr>
          <w:p w14:paraId="1D9338A5" w14:textId="77777777" w:rsidR="00886632" w:rsidRPr="00D92D86" w:rsidRDefault="00886632" w:rsidP="00886632">
            <w:pPr>
              <w:pBdr>
                <w:top w:val="nil"/>
                <w:left w:val="nil"/>
                <w:bottom w:val="nil"/>
                <w:right w:val="nil"/>
                <w:between w:val="nil"/>
              </w:pBdr>
              <w:ind w:left="360" w:hanging="720"/>
              <w:rPr>
                <w:rFonts w:asciiTheme="minorHAnsi" w:eastAsia="Calibri" w:hAnsiTheme="minorHAnsi" w:cstheme="minorHAnsi"/>
                <w:bCs/>
                <w:color w:val="000000"/>
              </w:rPr>
            </w:pPr>
          </w:p>
        </w:tc>
      </w:tr>
      <w:tr w:rsidR="00886632" w:rsidRPr="00D92D86" w14:paraId="16722700" w14:textId="77777777" w:rsidTr="00035660">
        <w:trPr>
          <w:trHeight w:val="950"/>
          <w:jc w:val="center"/>
        </w:trPr>
        <w:tc>
          <w:tcPr>
            <w:tcW w:w="4385" w:type="dxa"/>
          </w:tcPr>
          <w:p w14:paraId="0ABB9FE9" w14:textId="77777777" w:rsidR="00886632" w:rsidRPr="00D92D86" w:rsidRDefault="00886632" w:rsidP="00886632">
            <w:pPr>
              <w:pStyle w:val="7Tablebodycopy"/>
              <w:rPr>
                <w:rFonts w:asciiTheme="minorHAnsi" w:hAnsiTheme="minorHAnsi" w:cstheme="minorHAnsi"/>
                <w:bCs/>
                <w:sz w:val="22"/>
                <w:szCs w:val="22"/>
                <w:lang w:val="en-GB"/>
              </w:rPr>
            </w:pPr>
            <w:r w:rsidRPr="00D92D86">
              <w:rPr>
                <w:rFonts w:asciiTheme="minorHAnsi" w:hAnsiTheme="minorHAnsi" w:cstheme="minorHAnsi"/>
                <w:bCs/>
                <w:sz w:val="22"/>
                <w:szCs w:val="22"/>
                <w:lang w:val="en-GB"/>
              </w:rPr>
              <w:t xml:space="preserve">All staff understand that both challenging and withdrawn behaviour is indicative of an underlying need.   </w:t>
            </w:r>
          </w:p>
          <w:p w14:paraId="1DE6546A" w14:textId="5AF25E7F" w:rsidR="00886632" w:rsidRPr="00D92D86" w:rsidRDefault="00886632" w:rsidP="00886632">
            <w:pPr>
              <w:rPr>
                <w:rFonts w:asciiTheme="minorHAnsi" w:hAnsiTheme="minorHAnsi" w:cstheme="minorHAnsi"/>
                <w:bCs/>
              </w:rPr>
            </w:pPr>
            <w:r w:rsidRPr="00D92D86">
              <w:rPr>
                <w:rFonts w:asciiTheme="minorHAnsi" w:hAnsiTheme="minorHAnsi" w:cstheme="minorHAnsi"/>
                <w:bCs/>
              </w:rPr>
              <w:t xml:space="preserve">Staff </w:t>
            </w:r>
            <w:proofErr w:type="gramStart"/>
            <w:r w:rsidRPr="00D92D86">
              <w:rPr>
                <w:rFonts w:asciiTheme="minorHAnsi" w:hAnsiTheme="minorHAnsi" w:cstheme="minorHAnsi"/>
                <w:bCs/>
              </w:rPr>
              <w:t>are able to</w:t>
            </w:r>
            <w:proofErr w:type="gramEnd"/>
            <w:r w:rsidRPr="00D92D86">
              <w:rPr>
                <w:rFonts w:asciiTheme="minorHAnsi" w:hAnsiTheme="minorHAnsi" w:cstheme="minorHAnsi"/>
                <w:bCs/>
              </w:rPr>
              <w:t xml:space="preserve"> identify underlying needs and offer support strategies and interventions to meet an individual’s needs</w:t>
            </w:r>
          </w:p>
        </w:tc>
        <w:tc>
          <w:tcPr>
            <w:tcW w:w="4677" w:type="dxa"/>
          </w:tcPr>
          <w:p w14:paraId="0C195772" w14:textId="5586F162" w:rsidR="00886632" w:rsidRPr="00D92D86" w:rsidRDefault="00886632" w:rsidP="0044567C">
            <w:pPr>
              <w:pStyle w:val="ListParagraph"/>
              <w:widowControl/>
              <w:numPr>
                <w:ilvl w:val="0"/>
                <w:numId w:val="32"/>
              </w:numPr>
              <w:pBdr>
                <w:top w:val="nil"/>
                <w:left w:val="nil"/>
                <w:bottom w:val="nil"/>
                <w:right w:val="nil"/>
                <w:between w:val="nil"/>
              </w:pBdr>
              <w:autoSpaceDE/>
              <w:autoSpaceDN/>
              <w:rPr>
                <w:rFonts w:asciiTheme="minorHAnsi" w:hAnsiTheme="minorHAnsi" w:cstheme="minorHAnsi"/>
                <w:bCs/>
                <w:i/>
              </w:rPr>
            </w:pPr>
            <w:r w:rsidRPr="00D92D86">
              <w:rPr>
                <w:rFonts w:asciiTheme="minorHAnsi" w:eastAsia="Calibri" w:hAnsiTheme="minorHAnsi" w:cstheme="minorHAnsi"/>
                <w:bCs/>
                <w:i/>
                <w:color w:val="000000"/>
              </w:rPr>
              <w:t>Staff can articulate how they overcome the barriers they have identified for specific pupils</w:t>
            </w:r>
          </w:p>
          <w:p w14:paraId="433C623E" w14:textId="77777777" w:rsidR="00886632" w:rsidRPr="00D92D86" w:rsidRDefault="00886632" w:rsidP="0044567C">
            <w:pPr>
              <w:pStyle w:val="ListParagraph"/>
              <w:widowControl/>
              <w:numPr>
                <w:ilvl w:val="0"/>
                <w:numId w:val="32"/>
              </w:numPr>
              <w:pBdr>
                <w:top w:val="nil"/>
                <w:left w:val="nil"/>
                <w:bottom w:val="nil"/>
                <w:right w:val="nil"/>
                <w:between w:val="nil"/>
              </w:pBdr>
              <w:autoSpaceDE/>
              <w:autoSpaceDN/>
              <w:rPr>
                <w:rFonts w:asciiTheme="minorHAnsi" w:hAnsiTheme="minorHAnsi" w:cstheme="minorHAnsi"/>
                <w:bCs/>
                <w:i/>
              </w:rPr>
            </w:pPr>
            <w:r w:rsidRPr="00D92D86">
              <w:rPr>
                <w:rFonts w:asciiTheme="minorHAnsi" w:eastAsia="Calibri" w:hAnsiTheme="minorHAnsi" w:cstheme="minorHAnsi"/>
                <w:bCs/>
                <w:i/>
                <w:color w:val="000000"/>
              </w:rPr>
              <w:t xml:space="preserve">Staff understand and implement reasonable adjustments to allow pupils to achieve the best possible outcomes. </w:t>
            </w:r>
          </w:p>
          <w:p w14:paraId="284125AD" w14:textId="34E7140B" w:rsidR="00886632" w:rsidRPr="00D92D86" w:rsidRDefault="00886632" w:rsidP="0044567C">
            <w:pPr>
              <w:pStyle w:val="ListParagraph"/>
              <w:widowControl/>
              <w:numPr>
                <w:ilvl w:val="0"/>
                <w:numId w:val="32"/>
              </w:numPr>
              <w:pBdr>
                <w:top w:val="nil"/>
                <w:left w:val="nil"/>
                <w:bottom w:val="nil"/>
                <w:right w:val="nil"/>
                <w:between w:val="nil"/>
              </w:pBdr>
              <w:autoSpaceDE/>
              <w:autoSpaceDN/>
              <w:rPr>
                <w:rFonts w:asciiTheme="minorHAnsi" w:hAnsiTheme="minorHAnsi" w:cstheme="minorHAnsi"/>
                <w:bCs/>
                <w:i/>
                <w:color w:val="000000"/>
              </w:rPr>
            </w:pPr>
            <w:r w:rsidRPr="00D92D86">
              <w:rPr>
                <w:rFonts w:asciiTheme="minorHAnsi" w:eastAsia="Calibri" w:hAnsiTheme="minorHAnsi" w:cstheme="minorHAnsi"/>
                <w:bCs/>
                <w:i/>
                <w:color w:val="000000"/>
              </w:rPr>
              <w:t>Staff use timely advice and guidance from external agencies to provide appropriate support, including therapeutic support</w:t>
            </w:r>
          </w:p>
        </w:tc>
        <w:tc>
          <w:tcPr>
            <w:tcW w:w="802" w:type="dxa"/>
            <w:shd w:val="clear" w:color="auto" w:fill="FFFFFF"/>
          </w:tcPr>
          <w:p w14:paraId="664F160B" w14:textId="77777777" w:rsidR="00886632" w:rsidRPr="00D92D86" w:rsidRDefault="00886632" w:rsidP="00886632">
            <w:pPr>
              <w:jc w:val="center"/>
              <w:rPr>
                <w:rFonts w:asciiTheme="minorHAnsi" w:eastAsia="Calibri" w:hAnsiTheme="minorHAnsi" w:cstheme="minorHAnsi"/>
                <w:bCs/>
              </w:rPr>
            </w:pPr>
          </w:p>
        </w:tc>
        <w:tc>
          <w:tcPr>
            <w:tcW w:w="3157" w:type="dxa"/>
          </w:tcPr>
          <w:p w14:paraId="030D86AE" w14:textId="77777777" w:rsidR="00886632" w:rsidRPr="00D92D86" w:rsidRDefault="00886632" w:rsidP="00886632">
            <w:pPr>
              <w:rPr>
                <w:rFonts w:asciiTheme="minorHAnsi" w:eastAsia="Calibri" w:hAnsiTheme="minorHAnsi" w:cstheme="minorHAnsi"/>
                <w:bCs/>
              </w:rPr>
            </w:pPr>
          </w:p>
        </w:tc>
        <w:tc>
          <w:tcPr>
            <w:tcW w:w="2562" w:type="dxa"/>
          </w:tcPr>
          <w:p w14:paraId="38F47D28" w14:textId="77777777" w:rsidR="00886632" w:rsidRPr="00D92D86" w:rsidRDefault="00886632" w:rsidP="00886632">
            <w:pPr>
              <w:pBdr>
                <w:top w:val="nil"/>
                <w:left w:val="nil"/>
                <w:bottom w:val="nil"/>
                <w:right w:val="nil"/>
                <w:between w:val="nil"/>
              </w:pBdr>
              <w:ind w:left="360" w:hanging="720"/>
              <w:rPr>
                <w:rFonts w:asciiTheme="minorHAnsi" w:eastAsia="Calibri" w:hAnsiTheme="minorHAnsi" w:cstheme="minorHAnsi"/>
                <w:bCs/>
                <w:color w:val="000000"/>
              </w:rPr>
            </w:pPr>
          </w:p>
        </w:tc>
      </w:tr>
      <w:tr w:rsidR="00886632" w:rsidRPr="00D92D86" w14:paraId="10B13EDF" w14:textId="77777777" w:rsidTr="00035660">
        <w:trPr>
          <w:trHeight w:val="950"/>
          <w:jc w:val="center"/>
        </w:trPr>
        <w:tc>
          <w:tcPr>
            <w:tcW w:w="4385" w:type="dxa"/>
          </w:tcPr>
          <w:p w14:paraId="2FE83512" w14:textId="1F201876" w:rsidR="00886632" w:rsidRPr="00D92D86" w:rsidRDefault="00886632" w:rsidP="00886632">
            <w:pPr>
              <w:rPr>
                <w:rFonts w:asciiTheme="minorHAnsi" w:hAnsiTheme="minorHAnsi" w:cstheme="minorHAnsi"/>
                <w:bCs/>
              </w:rPr>
            </w:pPr>
            <w:r w:rsidRPr="00D92D86">
              <w:rPr>
                <w:rFonts w:asciiTheme="minorHAnsi" w:hAnsiTheme="minorHAnsi" w:cstheme="minorHAnsi"/>
                <w:bCs/>
              </w:rPr>
              <w:lastRenderedPageBreak/>
              <w:t xml:space="preserve">The individual needs of pupils are communicated effectively to all staff. Class teachers act on advice and strategies that are provided to ensure that all pupils </w:t>
            </w:r>
            <w:proofErr w:type="gramStart"/>
            <w:r w:rsidRPr="00D92D86">
              <w:rPr>
                <w:rFonts w:asciiTheme="minorHAnsi" w:hAnsiTheme="minorHAnsi" w:cstheme="minorHAnsi"/>
                <w:bCs/>
              </w:rPr>
              <w:t>are able to</w:t>
            </w:r>
            <w:proofErr w:type="gramEnd"/>
            <w:r w:rsidRPr="00D92D86">
              <w:rPr>
                <w:rFonts w:asciiTheme="minorHAnsi" w:hAnsiTheme="minorHAnsi" w:cstheme="minorHAnsi"/>
                <w:bCs/>
              </w:rPr>
              <w:t xml:space="preserve"> participate and achieve.</w:t>
            </w:r>
          </w:p>
        </w:tc>
        <w:tc>
          <w:tcPr>
            <w:tcW w:w="4677" w:type="dxa"/>
          </w:tcPr>
          <w:p w14:paraId="173EDB80" w14:textId="23B93DCB" w:rsidR="00605442" w:rsidRPr="00D92D86" w:rsidRDefault="00605442" w:rsidP="00A45485">
            <w:pPr>
              <w:pStyle w:val="ListParagraph"/>
              <w:widowControl/>
              <w:numPr>
                <w:ilvl w:val="0"/>
                <w:numId w:val="32"/>
              </w:numPr>
              <w:pBdr>
                <w:top w:val="nil"/>
                <w:left w:val="nil"/>
                <w:bottom w:val="nil"/>
                <w:right w:val="nil"/>
                <w:between w:val="nil"/>
              </w:pBdr>
              <w:autoSpaceDE/>
              <w:autoSpaceDN/>
              <w:rPr>
                <w:rFonts w:asciiTheme="minorHAnsi" w:hAnsiTheme="minorHAnsi" w:cstheme="minorHAnsi"/>
                <w:bCs/>
                <w:i/>
                <w:color w:val="000000"/>
              </w:rPr>
            </w:pPr>
            <w:r w:rsidRPr="00D92D86">
              <w:rPr>
                <w:rFonts w:asciiTheme="minorHAnsi" w:hAnsiTheme="minorHAnsi" w:cstheme="minorHAnsi"/>
                <w:bCs/>
                <w:i/>
                <w:color w:val="000000"/>
              </w:rPr>
              <w:t>There a</w:t>
            </w:r>
            <w:r w:rsidR="009A26A4" w:rsidRPr="00D92D86">
              <w:rPr>
                <w:rFonts w:asciiTheme="minorHAnsi" w:hAnsiTheme="minorHAnsi" w:cstheme="minorHAnsi"/>
                <w:bCs/>
                <w:i/>
                <w:color w:val="000000"/>
              </w:rPr>
              <w:t>re</w:t>
            </w:r>
            <w:r w:rsidRPr="00D92D86">
              <w:rPr>
                <w:rFonts w:asciiTheme="minorHAnsi" w:hAnsiTheme="minorHAnsi" w:cstheme="minorHAnsi"/>
                <w:bCs/>
                <w:i/>
                <w:color w:val="000000"/>
              </w:rPr>
              <w:t xml:space="preserve"> clear structures in place that </w:t>
            </w:r>
            <w:r w:rsidR="009A26A4" w:rsidRPr="00D92D86">
              <w:rPr>
                <w:rFonts w:asciiTheme="minorHAnsi" w:hAnsiTheme="minorHAnsi" w:cstheme="minorHAnsi"/>
                <w:bCs/>
                <w:i/>
                <w:color w:val="000000"/>
              </w:rPr>
              <w:t xml:space="preserve">ensure staff have access to relevant information about a </w:t>
            </w:r>
            <w:r w:rsidR="004F30EE" w:rsidRPr="00D92D86">
              <w:rPr>
                <w:rFonts w:asciiTheme="minorHAnsi" w:hAnsiTheme="minorHAnsi" w:cstheme="minorHAnsi"/>
                <w:bCs/>
                <w:i/>
                <w:color w:val="000000"/>
              </w:rPr>
              <w:t>pupil’s</w:t>
            </w:r>
            <w:r w:rsidR="009A26A4" w:rsidRPr="00D92D86">
              <w:rPr>
                <w:rFonts w:asciiTheme="minorHAnsi" w:hAnsiTheme="minorHAnsi" w:cstheme="minorHAnsi"/>
                <w:bCs/>
                <w:i/>
                <w:color w:val="000000"/>
              </w:rPr>
              <w:t xml:space="preserve"> strengths and needs</w:t>
            </w:r>
          </w:p>
          <w:p w14:paraId="6ECA67AF" w14:textId="39B4C00B" w:rsidR="00886632" w:rsidRPr="00D92D86" w:rsidRDefault="004F30EE" w:rsidP="00A45485">
            <w:pPr>
              <w:pStyle w:val="ListParagraph"/>
              <w:widowControl/>
              <w:numPr>
                <w:ilvl w:val="0"/>
                <w:numId w:val="32"/>
              </w:numPr>
              <w:pBdr>
                <w:top w:val="nil"/>
                <w:left w:val="nil"/>
                <w:bottom w:val="nil"/>
                <w:right w:val="nil"/>
                <w:between w:val="nil"/>
              </w:pBdr>
              <w:autoSpaceDE/>
              <w:autoSpaceDN/>
              <w:rPr>
                <w:rFonts w:asciiTheme="minorHAnsi" w:hAnsiTheme="minorHAnsi" w:cstheme="minorHAnsi"/>
                <w:bCs/>
                <w:i/>
                <w:color w:val="000000"/>
              </w:rPr>
            </w:pPr>
            <w:r w:rsidRPr="00D92D86">
              <w:rPr>
                <w:rFonts w:asciiTheme="minorHAnsi" w:hAnsiTheme="minorHAnsi" w:cstheme="minorHAnsi"/>
                <w:bCs/>
                <w:i/>
                <w:color w:val="000000"/>
              </w:rPr>
              <w:t>Impactful strategies</w:t>
            </w:r>
            <w:r w:rsidR="00AF49FA" w:rsidRPr="00D92D86">
              <w:rPr>
                <w:rFonts w:asciiTheme="minorHAnsi" w:hAnsiTheme="minorHAnsi" w:cstheme="minorHAnsi"/>
                <w:bCs/>
                <w:i/>
                <w:color w:val="000000"/>
              </w:rPr>
              <w:t xml:space="preserve"> are evident </w:t>
            </w:r>
            <w:r w:rsidR="00605442" w:rsidRPr="00D92D86">
              <w:rPr>
                <w:rFonts w:asciiTheme="minorHAnsi" w:hAnsiTheme="minorHAnsi" w:cstheme="minorHAnsi"/>
                <w:bCs/>
                <w:i/>
                <w:color w:val="000000"/>
              </w:rPr>
              <w:t>within teaching</w:t>
            </w:r>
            <w:r w:rsidR="009A26A4" w:rsidRPr="00D92D86">
              <w:rPr>
                <w:rFonts w:asciiTheme="minorHAnsi" w:hAnsiTheme="minorHAnsi" w:cstheme="minorHAnsi"/>
                <w:bCs/>
                <w:i/>
                <w:color w:val="000000"/>
              </w:rPr>
              <w:t xml:space="preserve">- supported by </w:t>
            </w:r>
            <w:r w:rsidR="00BC1B29" w:rsidRPr="00D92D86">
              <w:rPr>
                <w:rFonts w:asciiTheme="minorHAnsi" w:hAnsiTheme="minorHAnsi" w:cstheme="minorHAnsi"/>
                <w:bCs/>
                <w:i/>
                <w:color w:val="000000"/>
              </w:rPr>
              <w:t xml:space="preserve">information collated within </w:t>
            </w:r>
            <w:r w:rsidR="009A26A4" w:rsidRPr="00D92D86">
              <w:rPr>
                <w:rFonts w:asciiTheme="minorHAnsi" w:hAnsiTheme="minorHAnsi" w:cstheme="minorHAnsi"/>
                <w:bCs/>
                <w:i/>
                <w:color w:val="000000"/>
              </w:rPr>
              <w:t>monitoring activities</w:t>
            </w:r>
            <w:r w:rsidR="00BC1B29" w:rsidRPr="00D92D86">
              <w:rPr>
                <w:rFonts w:asciiTheme="minorHAnsi" w:hAnsiTheme="minorHAnsi" w:cstheme="minorHAnsi"/>
                <w:bCs/>
                <w:i/>
                <w:color w:val="000000"/>
              </w:rPr>
              <w:t>.</w:t>
            </w:r>
          </w:p>
          <w:p w14:paraId="23405657" w14:textId="77777777" w:rsidR="00F10B0E" w:rsidRPr="00D92D86" w:rsidRDefault="00F10B0E" w:rsidP="00A45485">
            <w:pPr>
              <w:pStyle w:val="ListParagraph"/>
              <w:widowControl/>
              <w:numPr>
                <w:ilvl w:val="0"/>
                <w:numId w:val="32"/>
              </w:numPr>
              <w:pBdr>
                <w:top w:val="nil"/>
                <w:left w:val="nil"/>
                <w:bottom w:val="nil"/>
                <w:right w:val="nil"/>
                <w:between w:val="nil"/>
              </w:pBdr>
              <w:autoSpaceDE/>
              <w:autoSpaceDN/>
              <w:rPr>
                <w:rFonts w:asciiTheme="minorHAnsi" w:hAnsiTheme="minorHAnsi" w:cstheme="minorHAnsi"/>
                <w:bCs/>
                <w:i/>
                <w:color w:val="000000"/>
              </w:rPr>
            </w:pPr>
            <w:r w:rsidRPr="00D92D86">
              <w:rPr>
                <w:rFonts w:asciiTheme="minorHAnsi" w:hAnsiTheme="minorHAnsi" w:cstheme="minorHAnsi"/>
                <w:bCs/>
                <w:i/>
                <w:color w:val="000000"/>
              </w:rPr>
              <w:t xml:space="preserve">Pupils are well </w:t>
            </w:r>
            <w:r w:rsidR="003070A4" w:rsidRPr="00D92D86">
              <w:rPr>
                <w:rFonts w:asciiTheme="minorHAnsi" w:hAnsiTheme="minorHAnsi" w:cstheme="minorHAnsi"/>
                <w:bCs/>
                <w:i/>
                <w:color w:val="000000"/>
              </w:rPr>
              <w:t>supported within lessons and achieve well</w:t>
            </w:r>
          </w:p>
          <w:p w14:paraId="7A48C4AF" w14:textId="60C2F8D7" w:rsidR="0024092C" w:rsidRPr="00D92D86" w:rsidRDefault="0024092C" w:rsidP="00A45485">
            <w:pPr>
              <w:pStyle w:val="ListParagraph"/>
              <w:widowControl/>
              <w:numPr>
                <w:ilvl w:val="0"/>
                <w:numId w:val="32"/>
              </w:numPr>
              <w:pBdr>
                <w:top w:val="nil"/>
                <w:left w:val="nil"/>
                <w:bottom w:val="nil"/>
                <w:right w:val="nil"/>
                <w:between w:val="nil"/>
              </w:pBdr>
              <w:autoSpaceDE/>
              <w:autoSpaceDN/>
              <w:rPr>
                <w:rFonts w:asciiTheme="minorHAnsi" w:hAnsiTheme="minorHAnsi" w:cstheme="minorHAnsi"/>
                <w:bCs/>
                <w:i/>
                <w:color w:val="000000"/>
              </w:rPr>
            </w:pPr>
            <w:r w:rsidRPr="00D92D86">
              <w:rPr>
                <w:rFonts w:asciiTheme="minorHAnsi" w:hAnsiTheme="minorHAnsi" w:cstheme="minorHAnsi"/>
                <w:bCs/>
                <w:i/>
                <w:color w:val="000000"/>
              </w:rPr>
              <w:t>Individual Provision Plans/Individual Care Plan/Risk Reduction Plans etc. are in place and well understood by relevant staff</w:t>
            </w:r>
          </w:p>
        </w:tc>
        <w:tc>
          <w:tcPr>
            <w:tcW w:w="802" w:type="dxa"/>
            <w:shd w:val="clear" w:color="auto" w:fill="FFFFFF"/>
          </w:tcPr>
          <w:p w14:paraId="54AE62E9" w14:textId="77777777" w:rsidR="00886632" w:rsidRPr="00D92D86" w:rsidRDefault="00886632" w:rsidP="00886632">
            <w:pPr>
              <w:jc w:val="center"/>
              <w:rPr>
                <w:rFonts w:asciiTheme="minorHAnsi" w:eastAsia="Calibri" w:hAnsiTheme="minorHAnsi" w:cstheme="minorHAnsi"/>
                <w:bCs/>
              </w:rPr>
            </w:pPr>
          </w:p>
        </w:tc>
        <w:tc>
          <w:tcPr>
            <w:tcW w:w="3157" w:type="dxa"/>
          </w:tcPr>
          <w:p w14:paraId="41156FDE" w14:textId="77777777" w:rsidR="00886632" w:rsidRPr="00D92D86" w:rsidRDefault="00886632" w:rsidP="00886632">
            <w:pPr>
              <w:rPr>
                <w:rFonts w:asciiTheme="minorHAnsi" w:eastAsia="Calibri" w:hAnsiTheme="minorHAnsi" w:cstheme="minorHAnsi"/>
                <w:bCs/>
              </w:rPr>
            </w:pPr>
          </w:p>
        </w:tc>
        <w:tc>
          <w:tcPr>
            <w:tcW w:w="2562" w:type="dxa"/>
          </w:tcPr>
          <w:p w14:paraId="6E716EB6" w14:textId="77777777" w:rsidR="00886632" w:rsidRPr="00D92D86" w:rsidRDefault="00886632" w:rsidP="00886632">
            <w:pPr>
              <w:pBdr>
                <w:top w:val="nil"/>
                <w:left w:val="nil"/>
                <w:bottom w:val="nil"/>
                <w:right w:val="nil"/>
                <w:between w:val="nil"/>
              </w:pBdr>
              <w:ind w:left="360" w:hanging="720"/>
              <w:rPr>
                <w:rFonts w:asciiTheme="minorHAnsi" w:eastAsia="Calibri" w:hAnsiTheme="minorHAnsi" w:cstheme="minorHAnsi"/>
                <w:bCs/>
                <w:color w:val="000000"/>
              </w:rPr>
            </w:pPr>
          </w:p>
        </w:tc>
      </w:tr>
      <w:tr w:rsidR="00886632" w:rsidRPr="00D92D86" w14:paraId="044D8B77" w14:textId="77777777" w:rsidTr="00035660">
        <w:trPr>
          <w:trHeight w:val="950"/>
          <w:jc w:val="center"/>
        </w:trPr>
        <w:tc>
          <w:tcPr>
            <w:tcW w:w="4385" w:type="dxa"/>
          </w:tcPr>
          <w:p w14:paraId="78EF9CD1" w14:textId="2DEC12CC" w:rsidR="00886632" w:rsidRPr="00D92D86" w:rsidRDefault="00886632" w:rsidP="00886632">
            <w:pPr>
              <w:rPr>
                <w:rFonts w:asciiTheme="minorHAnsi" w:hAnsiTheme="minorHAnsi" w:cstheme="minorHAnsi"/>
                <w:bCs/>
              </w:rPr>
            </w:pPr>
            <w:r w:rsidRPr="00D92D86">
              <w:rPr>
                <w:rFonts w:asciiTheme="minorHAnsi" w:eastAsia="Calibri" w:hAnsiTheme="minorHAnsi" w:cstheme="minorHAnsi"/>
                <w:bCs/>
                <w:color w:val="000000"/>
              </w:rPr>
              <w:t>The rationale for developing and adapting (or not) the curriculum for specific pupils with SEND is robust</w:t>
            </w:r>
          </w:p>
        </w:tc>
        <w:tc>
          <w:tcPr>
            <w:tcW w:w="4677" w:type="dxa"/>
          </w:tcPr>
          <w:p w14:paraId="43C9E181" w14:textId="77777777" w:rsidR="00B74BE1" w:rsidRPr="00B74BE1" w:rsidRDefault="00B74BE1" w:rsidP="00A45485">
            <w:pPr>
              <w:pStyle w:val="ListParagraph"/>
              <w:widowControl/>
              <w:numPr>
                <w:ilvl w:val="0"/>
                <w:numId w:val="32"/>
              </w:numPr>
              <w:pBdr>
                <w:top w:val="nil"/>
                <w:left w:val="nil"/>
                <w:bottom w:val="nil"/>
                <w:right w:val="nil"/>
                <w:between w:val="nil"/>
              </w:pBdr>
              <w:autoSpaceDE/>
              <w:autoSpaceDN/>
              <w:rPr>
                <w:rFonts w:asciiTheme="minorHAnsi" w:hAnsiTheme="minorHAnsi" w:cstheme="minorHAnsi"/>
                <w:bCs/>
                <w:i/>
              </w:rPr>
            </w:pPr>
            <w:r w:rsidRPr="00D92D86">
              <w:rPr>
                <w:rFonts w:asciiTheme="minorHAnsi" w:eastAsia="Calibri" w:hAnsiTheme="minorHAnsi" w:cstheme="minorHAnsi"/>
                <w:bCs/>
                <w:i/>
                <w:color w:val="000000"/>
              </w:rPr>
              <w:t>The curriculum for all pupils, including those with SEND is coherently planned, adapted and sequenced towards cumulatively sufficient knowledge and skills for future learning and employment</w:t>
            </w:r>
          </w:p>
          <w:p w14:paraId="1B5FFCA2" w14:textId="11B0EF69" w:rsidR="00886632" w:rsidRPr="0044567C" w:rsidRDefault="00886632" w:rsidP="0044567C">
            <w:pPr>
              <w:pStyle w:val="ListParagraph"/>
              <w:widowControl/>
              <w:numPr>
                <w:ilvl w:val="0"/>
                <w:numId w:val="32"/>
              </w:numPr>
              <w:pBdr>
                <w:top w:val="nil"/>
                <w:left w:val="nil"/>
                <w:bottom w:val="nil"/>
                <w:right w:val="nil"/>
                <w:between w:val="nil"/>
              </w:pBdr>
              <w:autoSpaceDE/>
              <w:autoSpaceDN/>
              <w:rPr>
                <w:rFonts w:asciiTheme="minorHAnsi" w:hAnsiTheme="minorHAnsi" w:cstheme="minorHAnsi"/>
                <w:bCs/>
                <w:i/>
              </w:rPr>
            </w:pPr>
            <w:r w:rsidRPr="00D92D86">
              <w:rPr>
                <w:rFonts w:asciiTheme="minorHAnsi" w:eastAsia="Calibri" w:hAnsiTheme="minorHAnsi" w:cstheme="minorHAnsi"/>
                <w:bCs/>
                <w:i/>
                <w:color w:val="000000"/>
              </w:rPr>
              <w:t xml:space="preserve">Assessments of pupils’ needs provide a clear basis for </w:t>
            </w:r>
            <w:proofErr w:type="spellStart"/>
            <w:r w:rsidRPr="00D92D86">
              <w:rPr>
                <w:rFonts w:asciiTheme="minorHAnsi" w:eastAsia="Calibri" w:hAnsiTheme="minorHAnsi" w:cstheme="minorHAnsi"/>
                <w:bCs/>
                <w:i/>
                <w:color w:val="000000"/>
              </w:rPr>
              <w:t>individualised</w:t>
            </w:r>
            <w:proofErr w:type="spellEnd"/>
            <w:r w:rsidRPr="00D92D86">
              <w:rPr>
                <w:rFonts w:asciiTheme="minorHAnsi" w:eastAsia="Calibri" w:hAnsiTheme="minorHAnsi" w:cstheme="minorHAnsi"/>
                <w:bCs/>
                <w:i/>
                <w:color w:val="000000"/>
              </w:rPr>
              <w:t xml:space="preserve"> provision</w:t>
            </w:r>
            <w:r w:rsidR="005A1BFB">
              <w:rPr>
                <w:rFonts w:asciiTheme="minorHAnsi" w:eastAsia="Calibri" w:hAnsiTheme="minorHAnsi" w:cstheme="minorHAnsi"/>
                <w:bCs/>
                <w:i/>
                <w:color w:val="000000"/>
              </w:rPr>
              <w:t>, pre and post assessment</w:t>
            </w:r>
            <w:r w:rsidR="004A2791">
              <w:rPr>
                <w:rFonts w:asciiTheme="minorHAnsi" w:eastAsia="Calibri" w:hAnsiTheme="minorHAnsi" w:cstheme="minorHAnsi"/>
                <w:bCs/>
                <w:i/>
                <w:color w:val="000000"/>
              </w:rPr>
              <w:t xml:space="preserve"> support this</w:t>
            </w:r>
          </w:p>
        </w:tc>
        <w:tc>
          <w:tcPr>
            <w:tcW w:w="802" w:type="dxa"/>
            <w:shd w:val="clear" w:color="auto" w:fill="FFFFFF"/>
          </w:tcPr>
          <w:p w14:paraId="4C6B8C52" w14:textId="77777777" w:rsidR="00886632" w:rsidRPr="00D92D86" w:rsidRDefault="00886632" w:rsidP="00886632">
            <w:pPr>
              <w:jc w:val="center"/>
              <w:rPr>
                <w:rFonts w:asciiTheme="minorHAnsi" w:eastAsia="Calibri" w:hAnsiTheme="minorHAnsi" w:cstheme="minorHAnsi"/>
                <w:bCs/>
              </w:rPr>
            </w:pPr>
          </w:p>
        </w:tc>
        <w:tc>
          <w:tcPr>
            <w:tcW w:w="3157" w:type="dxa"/>
          </w:tcPr>
          <w:p w14:paraId="54F30BD7" w14:textId="77777777" w:rsidR="00886632" w:rsidRPr="00D92D86" w:rsidRDefault="00886632" w:rsidP="00886632">
            <w:pPr>
              <w:rPr>
                <w:rFonts w:asciiTheme="minorHAnsi" w:eastAsia="Calibri" w:hAnsiTheme="minorHAnsi" w:cstheme="minorHAnsi"/>
                <w:bCs/>
              </w:rPr>
            </w:pPr>
          </w:p>
        </w:tc>
        <w:tc>
          <w:tcPr>
            <w:tcW w:w="2562" w:type="dxa"/>
          </w:tcPr>
          <w:p w14:paraId="0B1A2015" w14:textId="77777777" w:rsidR="00886632" w:rsidRPr="00D92D86" w:rsidRDefault="00886632" w:rsidP="00886632">
            <w:pPr>
              <w:pBdr>
                <w:top w:val="nil"/>
                <w:left w:val="nil"/>
                <w:bottom w:val="nil"/>
                <w:right w:val="nil"/>
                <w:between w:val="nil"/>
              </w:pBdr>
              <w:ind w:left="360" w:hanging="720"/>
              <w:rPr>
                <w:rFonts w:asciiTheme="minorHAnsi" w:eastAsia="Calibri" w:hAnsiTheme="minorHAnsi" w:cstheme="minorHAnsi"/>
                <w:bCs/>
                <w:color w:val="000000"/>
              </w:rPr>
            </w:pPr>
          </w:p>
        </w:tc>
      </w:tr>
      <w:tr w:rsidR="00B74BE1" w:rsidRPr="00D92D86" w14:paraId="04B6FBB6" w14:textId="77777777" w:rsidTr="0044567C">
        <w:trPr>
          <w:trHeight w:val="637"/>
          <w:jc w:val="center"/>
        </w:trPr>
        <w:tc>
          <w:tcPr>
            <w:tcW w:w="15583" w:type="dxa"/>
            <w:gridSpan w:val="5"/>
            <w:shd w:val="clear" w:color="auto" w:fill="D9D9D9" w:themeFill="background1" w:themeFillShade="D9"/>
          </w:tcPr>
          <w:p w14:paraId="43DCB275" w14:textId="45B3FC37" w:rsidR="0044567C" w:rsidRPr="0044567C" w:rsidRDefault="00B74BE1" w:rsidP="0044567C">
            <w:pPr>
              <w:pBdr>
                <w:top w:val="nil"/>
                <w:left w:val="nil"/>
                <w:bottom w:val="nil"/>
                <w:right w:val="nil"/>
                <w:between w:val="nil"/>
              </w:pBdr>
              <w:ind w:left="360" w:hanging="720"/>
              <w:jc w:val="center"/>
              <w:rPr>
                <w:rFonts w:asciiTheme="minorHAnsi" w:hAnsiTheme="minorHAnsi" w:cstheme="minorHAnsi"/>
                <w:b/>
                <w:i/>
                <w:sz w:val="28"/>
                <w:szCs w:val="28"/>
              </w:rPr>
            </w:pPr>
            <w:r w:rsidRPr="00D92D86">
              <w:rPr>
                <w:rFonts w:asciiTheme="minorHAnsi" w:hAnsiTheme="minorHAnsi" w:cstheme="minorHAnsi"/>
                <w:b/>
                <w:i/>
                <w:sz w:val="28"/>
                <w:szCs w:val="28"/>
              </w:rPr>
              <w:t>Flexible use of Evidence-Based Strategies</w:t>
            </w:r>
          </w:p>
        </w:tc>
      </w:tr>
      <w:tr w:rsidR="00886632" w:rsidRPr="00D92D86" w14:paraId="1C956ED7" w14:textId="77777777" w:rsidTr="00035660">
        <w:trPr>
          <w:trHeight w:val="950"/>
          <w:jc w:val="center"/>
        </w:trPr>
        <w:tc>
          <w:tcPr>
            <w:tcW w:w="4385" w:type="dxa"/>
          </w:tcPr>
          <w:p w14:paraId="2655F06D" w14:textId="77777777" w:rsidR="00886632" w:rsidRDefault="00886632" w:rsidP="00886632">
            <w:pPr>
              <w:rPr>
                <w:rFonts w:asciiTheme="minorHAnsi" w:hAnsiTheme="minorHAnsi" w:cstheme="minorHAnsi"/>
                <w:bCs/>
              </w:rPr>
            </w:pPr>
            <w:r w:rsidRPr="00D92D86">
              <w:rPr>
                <w:rFonts w:asciiTheme="minorHAnsi" w:hAnsiTheme="minorHAnsi" w:cstheme="minorHAnsi"/>
                <w:bCs/>
              </w:rPr>
              <w:t>The school uses evidence-based interventions</w:t>
            </w:r>
          </w:p>
          <w:p w14:paraId="63C2EFB9" w14:textId="77777777" w:rsidR="00DE7413" w:rsidRDefault="00DE7413" w:rsidP="00886632">
            <w:pPr>
              <w:rPr>
                <w:rFonts w:asciiTheme="minorHAnsi" w:hAnsiTheme="minorHAnsi" w:cstheme="minorHAnsi"/>
                <w:bCs/>
              </w:rPr>
            </w:pPr>
          </w:p>
          <w:p w14:paraId="6DC45CA2" w14:textId="48736F56" w:rsidR="00DE7413" w:rsidRPr="00D92D86" w:rsidRDefault="00DE7413" w:rsidP="00886632">
            <w:pPr>
              <w:rPr>
                <w:rFonts w:asciiTheme="minorHAnsi" w:hAnsiTheme="minorHAnsi" w:cstheme="minorHAnsi"/>
                <w:bCs/>
              </w:rPr>
            </w:pPr>
            <w:r w:rsidRPr="00D92D86">
              <w:rPr>
                <w:rFonts w:asciiTheme="minorHAnsi" w:hAnsiTheme="minorHAnsi" w:cstheme="minorHAnsi"/>
                <w:bCs/>
              </w:rPr>
              <w:t>The school uses carefully selected interventions for which there is strong evidence of impact on attainment; interventions are judiciously used.</w:t>
            </w:r>
          </w:p>
        </w:tc>
        <w:tc>
          <w:tcPr>
            <w:tcW w:w="4677" w:type="dxa"/>
          </w:tcPr>
          <w:p w14:paraId="09576A13" w14:textId="22E2CC99" w:rsidR="00886632" w:rsidRPr="0044567C" w:rsidRDefault="0044567C" w:rsidP="0044567C">
            <w:pPr>
              <w:pStyle w:val="ListParagraph"/>
              <w:numPr>
                <w:ilvl w:val="0"/>
                <w:numId w:val="39"/>
              </w:numPr>
              <w:pBdr>
                <w:top w:val="nil"/>
                <w:left w:val="nil"/>
                <w:bottom w:val="nil"/>
                <w:right w:val="nil"/>
                <w:between w:val="nil"/>
              </w:pBdr>
              <w:tabs>
                <w:tab w:val="left" w:pos="567"/>
              </w:tabs>
              <w:spacing w:before="120"/>
              <w:rPr>
                <w:rFonts w:asciiTheme="minorHAnsi" w:eastAsia="Calibri" w:hAnsiTheme="minorHAnsi" w:cstheme="minorHAnsi"/>
                <w:bCs/>
                <w:i/>
                <w:color w:val="000000"/>
              </w:rPr>
            </w:pPr>
            <w:r>
              <w:rPr>
                <w:rFonts w:asciiTheme="minorHAnsi" w:eastAsia="Calibri" w:hAnsiTheme="minorHAnsi" w:cstheme="minorHAnsi"/>
                <w:bCs/>
                <w:i/>
                <w:color w:val="000000"/>
              </w:rPr>
              <w:t xml:space="preserve">   </w:t>
            </w:r>
            <w:r w:rsidR="00886632" w:rsidRPr="0044567C">
              <w:rPr>
                <w:rFonts w:asciiTheme="minorHAnsi" w:eastAsia="Calibri" w:hAnsiTheme="minorHAnsi" w:cstheme="minorHAnsi"/>
                <w:bCs/>
                <w:i/>
                <w:color w:val="000000"/>
              </w:rPr>
              <w:t>The rationale for specific interventions is</w:t>
            </w:r>
            <w:r w:rsidR="00B74BE1" w:rsidRPr="0044567C">
              <w:rPr>
                <w:rFonts w:asciiTheme="minorHAnsi" w:eastAsia="Calibri" w:hAnsiTheme="minorHAnsi" w:cstheme="minorHAnsi"/>
                <w:bCs/>
                <w:i/>
                <w:color w:val="000000"/>
              </w:rPr>
              <w:t xml:space="preserve"> </w:t>
            </w:r>
            <w:r w:rsidR="00886632" w:rsidRPr="0044567C">
              <w:rPr>
                <w:rFonts w:asciiTheme="minorHAnsi" w:eastAsia="Calibri" w:hAnsiTheme="minorHAnsi" w:cstheme="minorHAnsi"/>
                <w:bCs/>
                <w:i/>
                <w:color w:val="000000"/>
              </w:rPr>
              <w:t>robust.</w:t>
            </w:r>
            <w:r w:rsidR="000415B0" w:rsidRPr="0044567C">
              <w:rPr>
                <w:rFonts w:asciiTheme="minorHAnsi" w:eastAsia="Calibri" w:hAnsiTheme="minorHAnsi" w:cstheme="minorHAnsi"/>
                <w:bCs/>
                <w:i/>
                <w:color w:val="000000"/>
              </w:rPr>
              <w:t xml:space="preserve"> </w:t>
            </w:r>
            <w:r w:rsidR="00886632" w:rsidRPr="0044567C">
              <w:rPr>
                <w:rFonts w:asciiTheme="minorHAnsi" w:eastAsia="Calibri" w:hAnsiTheme="minorHAnsi" w:cstheme="minorHAnsi"/>
                <w:bCs/>
                <w:i/>
                <w:color w:val="000000"/>
              </w:rPr>
              <w:t>Leaders can evidence the difference interventions have made and use this information to plan further interventions</w:t>
            </w:r>
          </w:p>
          <w:p w14:paraId="798D01B6" w14:textId="74922EF5" w:rsidR="00886632" w:rsidRPr="00D92D86" w:rsidRDefault="00886632" w:rsidP="00A45485">
            <w:pPr>
              <w:widowControl/>
              <w:numPr>
                <w:ilvl w:val="0"/>
                <w:numId w:val="32"/>
              </w:numPr>
              <w:pBdr>
                <w:top w:val="nil"/>
                <w:left w:val="nil"/>
                <w:bottom w:val="nil"/>
                <w:right w:val="nil"/>
                <w:between w:val="nil"/>
              </w:pBdr>
              <w:autoSpaceDE/>
              <w:autoSpaceDN/>
              <w:rPr>
                <w:rFonts w:asciiTheme="minorHAnsi" w:hAnsiTheme="minorHAnsi" w:cstheme="minorHAnsi"/>
                <w:bCs/>
                <w:i/>
                <w:color w:val="000000"/>
              </w:rPr>
            </w:pPr>
            <w:r w:rsidRPr="00D92D86">
              <w:rPr>
                <w:rFonts w:asciiTheme="minorHAnsi" w:eastAsia="Calibri" w:hAnsiTheme="minorHAnsi" w:cstheme="minorHAnsi"/>
                <w:bCs/>
                <w:i/>
                <w:color w:val="000000"/>
              </w:rPr>
              <w:t>Interventions with a strong evidence base of impact are used and are implemented with fidelity</w:t>
            </w:r>
          </w:p>
          <w:p w14:paraId="3187A6C4" w14:textId="5CA1072E" w:rsidR="00886632" w:rsidRPr="00D92D86" w:rsidRDefault="00886632" w:rsidP="00A45485">
            <w:pPr>
              <w:widowControl/>
              <w:numPr>
                <w:ilvl w:val="0"/>
                <w:numId w:val="32"/>
              </w:numPr>
              <w:pBdr>
                <w:top w:val="nil"/>
                <w:left w:val="nil"/>
                <w:bottom w:val="nil"/>
                <w:right w:val="nil"/>
                <w:between w:val="nil"/>
              </w:pBdr>
              <w:autoSpaceDE/>
              <w:autoSpaceDN/>
              <w:rPr>
                <w:rFonts w:asciiTheme="minorHAnsi" w:hAnsiTheme="minorHAnsi" w:cstheme="minorHAnsi"/>
                <w:bCs/>
                <w:i/>
                <w:color w:val="000000"/>
              </w:rPr>
            </w:pPr>
            <w:r w:rsidRPr="00D92D86">
              <w:rPr>
                <w:rFonts w:asciiTheme="minorHAnsi" w:eastAsia="Calibri" w:hAnsiTheme="minorHAnsi" w:cstheme="minorHAnsi"/>
                <w:bCs/>
                <w:i/>
                <w:color w:val="000000"/>
              </w:rPr>
              <w:t xml:space="preserve">Interventions are delivered by appropriately trained, knowledgeable, and skilled </w:t>
            </w:r>
            <w:r w:rsidR="00B74BE1">
              <w:rPr>
                <w:rFonts w:asciiTheme="minorHAnsi" w:eastAsia="Calibri" w:hAnsiTheme="minorHAnsi" w:cstheme="minorHAnsi"/>
                <w:bCs/>
                <w:i/>
                <w:color w:val="000000"/>
              </w:rPr>
              <w:t>staff</w:t>
            </w:r>
            <w:r w:rsidRPr="00D92D86">
              <w:rPr>
                <w:rFonts w:asciiTheme="minorHAnsi" w:eastAsia="Calibri" w:hAnsiTheme="minorHAnsi" w:cstheme="minorHAnsi"/>
                <w:bCs/>
                <w:i/>
                <w:color w:val="000000"/>
              </w:rPr>
              <w:t xml:space="preserve"> </w:t>
            </w:r>
          </w:p>
          <w:p w14:paraId="3C158C96" w14:textId="77777777" w:rsidR="00886632" w:rsidRPr="00D92D86" w:rsidRDefault="00886632" w:rsidP="00A45485">
            <w:pPr>
              <w:widowControl/>
              <w:numPr>
                <w:ilvl w:val="0"/>
                <w:numId w:val="32"/>
              </w:numPr>
              <w:pBdr>
                <w:top w:val="nil"/>
                <w:left w:val="nil"/>
                <w:bottom w:val="nil"/>
                <w:right w:val="nil"/>
                <w:between w:val="nil"/>
              </w:pBdr>
              <w:autoSpaceDE/>
              <w:autoSpaceDN/>
              <w:rPr>
                <w:rFonts w:asciiTheme="minorHAnsi" w:hAnsiTheme="minorHAnsi" w:cstheme="minorHAnsi"/>
                <w:bCs/>
                <w:i/>
                <w:color w:val="000000"/>
              </w:rPr>
            </w:pPr>
            <w:r w:rsidRPr="00D92D86">
              <w:rPr>
                <w:rFonts w:asciiTheme="minorHAnsi" w:eastAsia="Calibri" w:hAnsiTheme="minorHAnsi" w:cstheme="minorHAnsi"/>
                <w:bCs/>
                <w:i/>
                <w:color w:val="000000"/>
              </w:rPr>
              <w:t xml:space="preserve">Leaders can evidence that pupils’ outcomes are improving </w:t>
            </w:r>
            <w:proofErr w:type="gramStart"/>
            <w:r w:rsidRPr="00D92D86">
              <w:rPr>
                <w:rFonts w:asciiTheme="minorHAnsi" w:eastAsia="Calibri" w:hAnsiTheme="minorHAnsi" w:cstheme="minorHAnsi"/>
                <w:bCs/>
                <w:i/>
                <w:color w:val="000000"/>
              </w:rPr>
              <w:t>as a result of</w:t>
            </w:r>
            <w:proofErr w:type="gramEnd"/>
            <w:r w:rsidRPr="00D92D86">
              <w:rPr>
                <w:rFonts w:asciiTheme="minorHAnsi" w:eastAsia="Calibri" w:hAnsiTheme="minorHAnsi" w:cstheme="minorHAnsi"/>
                <w:bCs/>
                <w:i/>
                <w:color w:val="000000"/>
              </w:rPr>
              <w:t xml:space="preserve"> the </w:t>
            </w:r>
            <w:r w:rsidRPr="00D92D86">
              <w:rPr>
                <w:rFonts w:asciiTheme="minorHAnsi" w:eastAsia="Calibri" w:hAnsiTheme="minorHAnsi" w:cstheme="minorHAnsi"/>
                <w:bCs/>
                <w:i/>
                <w:color w:val="000000"/>
              </w:rPr>
              <w:lastRenderedPageBreak/>
              <w:t>different or additional provision being made for them, including outcomes in:</w:t>
            </w:r>
          </w:p>
          <w:p w14:paraId="21BF391A" w14:textId="77777777" w:rsidR="00886632" w:rsidRPr="00D92D86" w:rsidRDefault="00886632" w:rsidP="00B74BE1">
            <w:pPr>
              <w:widowControl/>
              <w:numPr>
                <w:ilvl w:val="0"/>
                <w:numId w:val="38"/>
              </w:numPr>
              <w:pBdr>
                <w:top w:val="nil"/>
                <w:left w:val="nil"/>
                <w:bottom w:val="nil"/>
                <w:right w:val="nil"/>
                <w:between w:val="nil"/>
              </w:pBdr>
              <w:autoSpaceDE/>
              <w:autoSpaceDN/>
              <w:rPr>
                <w:rFonts w:asciiTheme="minorHAnsi" w:hAnsiTheme="minorHAnsi" w:cstheme="minorHAnsi"/>
                <w:bCs/>
                <w:i/>
                <w:color w:val="000000"/>
              </w:rPr>
            </w:pPr>
            <w:r w:rsidRPr="00D92D86">
              <w:rPr>
                <w:rFonts w:asciiTheme="minorHAnsi" w:eastAsia="Arial" w:hAnsiTheme="minorHAnsi" w:cstheme="minorHAnsi"/>
                <w:bCs/>
                <w:i/>
                <w:color w:val="000000"/>
              </w:rPr>
              <w:t>communication and interaction</w:t>
            </w:r>
          </w:p>
          <w:p w14:paraId="3FFE4F6C" w14:textId="77777777" w:rsidR="00886632" w:rsidRPr="00D92D86" w:rsidRDefault="00886632" w:rsidP="00B74BE1">
            <w:pPr>
              <w:widowControl/>
              <w:numPr>
                <w:ilvl w:val="0"/>
                <w:numId w:val="38"/>
              </w:numPr>
              <w:pBdr>
                <w:top w:val="nil"/>
                <w:left w:val="nil"/>
                <w:bottom w:val="nil"/>
                <w:right w:val="nil"/>
                <w:between w:val="nil"/>
              </w:pBdr>
              <w:autoSpaceDE/>
              <w:autoSpaceDN/>
              <w:rPr>
                <w:rFonts w:asciiTheme="minorHAnsi" w:hAnsiTheme="minorHAnsi" w:cstheme="minorHAnsi"/>
                <w:bCs/>
                <w:i/>
                <w:color w:val="000000"/>
              </w:rPr>
            </w:pPr>
            <w:r w:rsidRPr="00D92D86">
              <w:rPr>
                <w:rFonts w:asciiTheme="minorHAnsi" w:eastAsia="Arial" w:hAnsiTheme="minorHAnsi" w:cstheme="minorHAnsi"/>
                <w:bCs/>
                <w:i/>
                <w:color w:val="000000"/>
              </w:rPr>
              <w:t>cognition and learning</w:t>
            </w:r>
          </w:p>
          <w:p w14:paraId="60327C67" w14:textId="16641A1A" w:rsidR="000415B0" w:rsidRPr="00D92D86" w:rsidRDefault="00886632" w:rsidP="00B74BE1">
            <w:pPr>
              <w:widowControl/>
              <w:numPr>
                <w:ilvl w:val="0"/>
                <w:numId w:val="38"/>
              </w:numPr>
              <w:pBdr>
                <w:top w:val="nil"/>
                <w:left w:val="nil"/>
                <w:bottom w:val="nil"/>
                <w:right w:val="nil"/>
                <w:between w:val="nil"/>
              </w:pBdr>
              <w:autoSpaceDE/>
              <w:autoSpaceDN/>
              <w:rPr>
                <w:rFonts w:asciiTheme="minorHAnsi" w:hAnsiTheme="minorHAnsi" w:cstheme="minorHAnsi"/>
                <w:bCs/>
                <w:i/>
                <w:color w:val="000000"/>
              </w:rPr>
            </w:pPr>
            <w:r w:rsidRPr="00D92D86">
              <w:rPr>
                <w:rFonts w:asciiTheme="minorHAnsi" w:eastAsia="Arial" w:hAnsiTheme="minorHAnsi" w:cstheme="minorHAnsi"/>
                <w:bCs/>
                <w:i/>
                <w:color w:val="000000"/>
              </w:rPr>
              <w:t>physical health and</w:t>
            </w:r>
            <w:r w:rsidR="00B83D4B">
              <w:rPr>
                <w:rFonts w:asciiTheme="minorHAnsi" w:eastAsia="Arial" w:hAnsiTheme="minorHAnsi" w:cstheme="minorHAnsi"/>
                <w:bCs/>
                <w:i/>
                <w:color w:val="000000"/>
              </w:rPr>
              <w:t xml:space="preserve"> sensory </w:t>
            </w:r>
            <w:r w:rsidR="00B83D4B" w:rsidRPr="00D92D86">
              <w:rPr>
                <w:rFonts w:asciiTheme="minorHAnsi" w:eastAsia="Arial" w:hAnsiTheme="minorHAnsi" w:cstheme="minorHAnsi"/>
                <w:bCs/>
                <w:i/>
                <w:color w:val="000000"/>
              </w:rPr>
              <w:t>development</w:t>
            </w:r>
          </w:p>
          <w:p w14:paraId="2122A99D" w14:textId="42DE2B5E" w:rsidR="00886632" w:rsidRPr="00D92D86" w:rsidRDefault="00886632" w:rsidP="00B74BE1">
            <w:pPr>
              <w:widowControl/>
              <w:numPr>
                <w:ilvl w:val="0"/>
                <w:numId w:val="38"/>
              </w:numPr>
              <w:pBdr>
                <w:top w:val="nil"/>
                <w:left w:val="nil"/>
                <w:bottom w:val="nil"/>
                <w:right w:val="nil"/>
                <w:between w:val="nil"/>
              </w:pBdr>
              <w:autoSpaceDE/>
              <w:autoSpaceDN/>
              <w:rPr>
                <w:rFonts w:asciiTheme="minorHAnsi" w:hAnsiTheme="minorHAnsi" w:cstheme="minorHAnsi"/>
                <w:bCs/>
                <w:i/>
                <w:color w:val="000000"/>
              </w:rPr>
            </w:pPr>
            <w:r w:rsidRPr="00D92D86">
              <w:rPr>
                <w:rFonts w:asciiTheme="minorHAnsi" w:eastAsia="Arial" w:hAnsiTheme="minorHAnsi" w:cstheme="minorHAnsi"/>
                <w:bCs/>
                <w:i/>
                <w:color w:val="000000"/>
              </w:rPr>
              <w:t>social, emotional and mental health.</w:t>
            </w:r>
          </w:p>
        </w:tc>
        <w:tc>
          <w:tcPr>
            <w:tcW w:w="802" w:type="dxa"/>
            <w:shd w:val="clear" w:color="auto" w:fill="FFFFFF"/>
          </w:tcPr>
          <w:p w14:paraId="49D1C221" w14:textId="77777777" w:rsidR="00886632" w:rsidRPr="00D92D86" w:rsidRDefault="00886632" w:rsidP="00886632">
            <w:pPr>
              <w:jc w:val="center"/>
              <w:rPr>
                <w:rFonts w:asciiTheme="minorHAnsi" w:eastAsia="Calibri" w:hAnsiTheme="minorHAnsi" w:cstheme="minorHAnsi"/>
                <w:bCs/>
              </w:rPr>
            </w:pPr>
          </w:p>
        </w:tc>
        <w:tc>
          <w:tcPr>
            <w:tcW w:w="3157" w:type="dxa"/>
          </w:tcPr>
          <w:p w14:paraId="0F113A84" w14:textId="77777777" w:rsidR="00886632" w:rsidRPr="00D92D86" w:rsidRDefault="00886632" w:rsidP="00886632">
            <w:pPr>
              <w:rPr>
                <w:rFonts w:asciiTheme="minorHAnsi" w:eastAsia="Calibri" w:hAnsiTheme="minorHAnsi" w:cstheme="minorHAnsi"/>
                <w:bCs/>
              </w:rPr>
            </w:pPr>
          </w:p>
        </w:tc>
        <w:tc>
          <w:tcPr>
            <w:tcW w:w="2562" w:type="dxa"/>
          </w:tcPr>
          <w:p w14:paraId="22FE9B38" w14:textId="77777777" w:rsidR="00886632" w:rsidRPr="00D92D86" w:rsidRDefault="00886632" w:rsidP="00886632">
            <w:pPr>
              <w:pBdr>
                <w:top w:val="nil"/>
                <w:left w:val="nil"/>
                <w:bottom w:val="nil"/>
                <w:right w:val="nil"/>
                <w:between w:val="nil"/>
              </w:pBdr>
              <w:ind w:left="360" w:hanging="720"/>
              <w:rPr>
                <w:rFonts w:asciiTheme="minorHAnsi" w:eastAsia="Calibri" w:hAnsiTheme="minorHAnsi" w:cstheme="minorHAnsi"/>
                <w:bCs/>
                <w:color w:val="000000"/>
              </w:rPr>
            </w:pPr>
          </w:p>
        </w:tc>
      </w:tr>
      <w:tr w:rsidR="00886632" w:rsidRPr="00D92D86" w14:paraId="695CE3A4" w14:textId="77777777" w:rsidTr="00035660">
        <w:trPr>
          <w:trHeight w:val="950"/>
          <w:jc w:val="center"/>
        </w:trPr>
        <w:tc>
          <w:tcPr>
            <w:tcW w:w="4385" w:type="dxa"/>
          </w:tcPr>
          <w:p w14:paraId="73F330E1" w14:textId="3000F195" w:rsidR="00886632" w:rsidRPr="00D92D86" w:rsidRDefault="00886632" w:rsidP="00886632">
            <w:pPr>
              <w:rPr>
                <w:rFonts w:asciiTheme="minorHAnsi" w:hAnsiTheme="minorHAnsi" w:cstheme="minorHAnsi"/>
                <w:bCs/>
              </w:rPr>
            </w:pPr>
            <w:r w:rsidRPr="00D92D86">
              <w:rPr>
                <w:rFonts w:asciiTheme="minorHAnsi" w:hAnsiTheme="minorHAnsi" w:cstheme="minorHAnsi"/>
                <w:bCs/>
              </w:rPr>
              <w:t>Interventions are monitored regularly to ensure that they are having an impact on progress</w:t>
            </w:r>
            <w:r w:rsidR="001B13BB">
              <w:rPr>
                <w:rFonts w:asciiTheme="minorHAnsi" w:hAnsiTheme="minorHAnsi" w:cstheme="minorHAnsi"/>
                <w:bCs/>
              </w:rPr>
              <w:t>.</w:t>
            </w:r>
          </w:p>
        </w:tc>
        <w:tc>
          <w:tcPr>
            <w:tcW w:w="4677" w:type="dxa"/>
          </w:tcPr>
          <w:p w14:paraId="29114FB8" w14:textId="2FF957AC" w:rsidR="00E230A9" w:rsidRPr="00E230A9" w:rsidRDefault="00E230A9" w:rsidP="00A45485">
            <w:pPr>
              <w:widowControl/>
              <w:numPr>
                <w:ilvl w:val="0"/>
                <w:numId w:val="32"/>
              </w:numPr>
              <w:pBdr>
                <w:top w:val="nil"/>
                <w:left w:val="nil"/>
                <w:bottom w:val="nil"/>
                <w:right w:val="nil"/>
                <w:between w:val="nil"/>
              </w:pBdr>
              <w:autoSpaceDE/>
              <w:autoSpaceDN/>
              <w:rPr>
                <w:rFonts w:asciiTheme="minorHAnsi" w:hAnsiTheme="minorHAnsi" w:cstheme="minorHAnsi"/>
                <w:bCs/>
                <w:i/>
              </w:rPr>
            </w:pPr>
            <w:r>
              <w:rPr>
                <w:rFonts w:asciiTheme="minorHAnsi" w:hAnsiTheme="minorHAnsi" w:cstheme="minorHAnsi"/>
                <w:bCs/>
                <w:i/>
              </w:rPr>
              <w:t>Interv</w:t>
            </w:r>
            <w:r w:rsidR="00921FAB">
              <w:rPr>
                <w:rFonts w:asciiTheme="minorHAnsi" w:hAnsiTheme="minorHAnsi" w:cstheme="minorHAnsi"/>
                <w:bCs/>
                <w:i/>
              </w:rPr>
              <w:t>en</w:t>
            </w:r>
            <w:r>
              <w:rPr>
                <w:rFonts w:asciiTheme="minorHAnsi" w:hAnsiTheme="minorHAnsi" w:cstheme="minorHAnsi"/>
                <w:bCs/>
                <w:i/>
              </w:rPr>
              <w:t xml:space="preserve">tions are reviewed regularly and </w:t>
            </w:r>
            <w:r w:rsidR="00921FAB">
              <w:rPr>
                <w:rFonts w:asciiTheme="minorHAnsi" w:hAnsiTheme="minorHAnsi" w:cstheme="minorHAnsi"/>
                <w:bCs/>
                <w:i/>
              </w:rPr>
              <w:t>evaluated</w:t>
            </w:r>
            <w:r>
              <w:rPr>
                <w:rFonts w:asciiTheme="minorHAnsi" w:hAnsiTheme="minorHAnsi" w:cstheme="minorHAnsi"/>
                <w:bCs/>
                <w:i/>
              </w:rPr>
              <w:t xml:space="preserve"> for excelle</w:t>
            </w:r>
            <w:r w:rsidR="00921FAB">
              <w:rPr>
                <w:rFonts w:asciiTheme="minorHAnsi" w:hAnsiTheme="minorHAnsi" w:cstheme="minorHAnsi"/>
                <w:bCs/>
                <w:i/>
              </w:rPr>
              <w:t>nt impact</w:t>
            </w:r>
          </w:p>
          <w:p w14:paraId="6B561CF2" w14:textId="564ED369" w:rsidR="00886632" w:rsidRPr="00D92D86" w:rsidRDefault="00886632" w:rsidP="00A45485">
            <w:pPr>
              <w:widowControl/>
              <w:numPr>
                <w:ilvl w:val="0"/>
                <w:numId w:val="32"/>
              </w:numPr>
              <w:pBdr>
                <w:top w:val="nil"/>
                <w:left w:val="nil"/>
                <w:bottom w:val="nil"/>
                <w:right w:val="nil"/>
                <w:between w:val="nil"/>
              </w:pBdr>
              <w:autoSpaceDE/>
              <w:autoSpaceDN/>
              <w:rPr>
                <w:rFonts w:asciiTheme="minorHAnsi" w:hAnsiTheme="minorHAnsi" w:cstheme="minorHAnsi"/>
                <w:bCs/>
                <w:i/>
              </w:rPr>
            </w:pPr>
            <w:r w:rsidRPr="00D92D86">
              <w:rPr>
                <w:rFonts w:asciiTheme="minorHAnsi" w:eastAsia="Calibri" w:hAnsiTheme="minorHAnsi" w:cstheme="minorHAnsi"/>
                <w:bCs/>
                <w:i/>
                <w:color w:val="000000"/>
              </w:rPr>
              <w:t xml:space="preserve">All pupils with SEND are making demonstrable progress in specific areas </w:t>
            </w:r>
          </w:p>
          <w:p w14:paraId="53A71881" w14:textId="29B9C1DC" w:rsidR="00E230A9" w:rsidRPr="00E230A9" w:rsidRDefault="00B74BE1" w:rsidP="00E230A9">
            <w:pPr>
              <w:widowControl/>
              <w:numPr>
                <w:ilvl w:val="0"/>
                <w:numId w:val="32"/>
              </w:numPr>
              <w:pBdr>
                <w:top w:val="nil"/>
                <w:left w:val="nil"/>
                <w:bottom w:val="nil"/>
                <w:right w:val="nil"/>
                <w:between w:val="nil"/>
              </w:pBdr>
              <w:autoSpaceDE/>
              <w:autoSpaceDN/>
              <w:rPr>
                <w:rFonts w:asciiTheme="minorHAnsi" w:hAnsiTheme="minorHAnsi" w:cstheme="minorHAnsi"/>
                <w:bCs/>
                <w:i/>
              </w:rPr>
            </w:pPr>
            <w:r>
              <w:rPr>
                <w:rFonts w:asciiTheme="minorHAnsi" w:eastAsia="Calibri" w:hAnsiTheme="minorHAnsi" w:cstheme="minorHAnsi"/>
                <w:bCs/>
                <w:i/>
                <w:color w:val="000000"/>
              </w:rPr>
              <w:t xml:space="preserve">Staff </w:t>
            </w:r>
            <w:r w:rsidR="00886632" w:rsidRPr="00D92D86">
              <w:rPr>
                <w:rFonts w:asciiTheme="minorHAnsi" w:eastAsia="Calibri" w:hAnsiTheme="minorHAnsi" w:cstheme="minorHAnsi"/>
                <w:bCs/>
                <w:i/>
                <w:color w:val="000000"/>
              </w:rPr>
              <w:t>can explain how their provision has strengthened outcomes for both pupils with SEN Support and with EHCPs</w:t>
            </w:r>
          </w:p>
        </w:tc>
        <w:tc>
          <w:tcPr>
            <w:tcW w:w="802" w:type="dxa"/>
            <w:shd w:val="clear" w:color="auto" w:fill="FFFFFF"/>
          </w:tcPr>
          <w:p w14:paraId="4C63F4F0" w14:textId="77777777" w:rsidR="00886632" w:rsidRPr="00D92D86" w:rsidRDefault="00886632" w:rsidP="00886632">
            <w:pPr>
              <w:jc w:val="center"/>
              <w:rPr>
                <w:rFonts w:asciiTheme="minorHAnsi" w:eastAsia="Calibri" w:hAnsiTheme="minorHAnsi" w:cstheme="minorHAnsi"/>
                <w:bCs/>
              </w:rPr>
            </w:pPr>
          </w:p>
        </w:tc>
        <w:tc>
          <w:tcPr>
            <w:tcW w:w="3157" w:type="dxa"/>
          </w:tcPr>
          <w:p w14:paraId="31B8807E" w14:textId="77777777" w:rsidR="00886632" w:rsidRPr="00D92D86" w:rsidRDefault="00886632" w:rsidP="00886632">
            <w:pPr>
              <w:rPr>
                <w:rFonts w:asciiTheme="minorHAnsi" w:eastAsia="Calibri" w:hAnsiTheme="minorHAnsi" w:cstheme="minorHAnsi"/>
                <w:bCs/>
              </w:rPr>
            </w:pPr>
          </w:p>
        </w:tc>
        <w:tc>
          <w:tcPr>
            <w:tcW w:w="2562" w:type="dxa"/>
          </w:tcPr>
          <w:p w14:paraId="0E262B6E" w14:textId="77777777" w:rsidR="00886632" w:rsidRPr="00D92D86" w:rsidRDefault="00886632" w:rsidP="00886632">
            <w:pPr>
              <w:pBdr>
                <w:top w:val="nil"/>
                <w:left w:val="nil"/>
                <w:bottom w:val="nil"/>
                <w:right w:val="nil"/>
                <w:between w:val="nil"/>
              </w:pBdr>
              <w:ind w:left="360" w:hanging="720"/>
              <w:rPr>
                <w:rFonts w:asciiTheme="minorHAnsi" w:eastAsia="Calibri" w:hAnsiTheme="minorHAnsi" w:cstheme="minorHAnsi"/>
                <w:bCs/>
                <w:color w:val="000000"/>
              </w:rPr>
            </w:pPr>
          </w:p>
        </w:tc>
      </w:tr>
      <w:tr w:rsidR="00886632" w:rsidRPr="00D92D86" w14:paraId="0AA4A327" w14:textId="77777777" w:rsidTr="00035660">
        <w:trPr>
          <w:trHeight w:val="950"/>
          <w:jc w:val="center"/>
        </w:trPr>
        <w:tc>
          <w:tcPr>
            <w:tcW w:w="4385" w:type="dxa"/>
          </w:tcPr>
          <w:p w14:paraId="3964D742" w14:textId="2F40ADEF" w:rsidR="009721DF" w:rsidRPr="009721DF" w:rsidRDefault="009721DF" w:rsidP="009721DF">
            <w:pPr>
              <w:rPr>
                <w:rFonts w:ascii="Calibri" w:eastAsia="Calibri" w:hAnsi="Calibri" w:cs="Calibri"/>
                <w:bCs/>
              </w:rPr>
            </w:pPr>
            <w:r>
              <w:rPr>
                <w:rFonts w:ascii="Calibri" w:eastAsia="Calibri" w:hAnsi="Calibri" w:cs="Calibri"/>
                <w:bCs/>
              </w:rPr>
              <w:t>A</w:t>
            </w:r>
            <w:r w:rsidRPr="009721DF">
              <w:rPr>
                <w:rFonts w:ascii="Calibri" w:eastAsia="Calibri" w:hAnsi="Calibri" w:cs="Calibri"/>
                <w:bCs/>
              </w:rPr>
              <w:t xml:space="preserve">ppropriate </w:t>
            </w:r>
            <w:r w:rsidR="00B355F9" w:rsidRPr="009721DF">
              <w:rPr>
                <w:rFonts w:ascii="Calibri" w:eastAsia="Calibri" w:hAnsi="Calibri" w:cs="Calibri"/>
                <w:bCs/>
              </w:rPr>
              <w:t>and effective</w:t>
            </w:r>
            <w:r w:rsidRPr="009721DF">
              <w:rPr>
                <w:rFonts w:ascii="Calibri" w:eastAsia="Calibri" w:hAnsi="Calibri" w:cs="Calibri"/>
                <w:bCs/>
              </w:rPr>
              <w:t xml:space="preserve"> safeguarding arrangements </w:t>
            </w:r>
            <w:r w:rsidR="00B355F9">
              <w:rPr>
                <w:rFonts w:ascii="Calibri" w:eastAsia="Calibri" w:hAnsi="Calibri" w:cs="Calibri"/>
                <w:bCs/>
              </w:rPr>
              <w:t xml:space="preserve">are in place </w:t>
            </w:r>
            <w:r w:rsidRPr="009721DF">
              <w:rPr>
                <w:rFonts w:ascii="Calibri" w:eastAsia="Calibri" w:hAnsi="Calibri" w:cs="Calibri"/>
                <w:bCs/>
              </w:rPr>
              <w:t xml:space="preserve">to </w:t>
            </w:r>
            <w:proofErr w:type="gramStart"/>
            <w:r w:rsidRPr="009721DF">
              <w:rPr>
                <w:rFonts w:ascii="Calibri" w:eastAsia="Calibri" w:hAnsi="Calibri" w:cs="Calibri"/>
                <w:bCs/>
              </w:rPr>
              <w:t>address  the</w:t>
            </w:r>
            <w:proofErr w:type="gramEnd"/>
            <w:r w:rsidRPr="009721DF">
              <w:rPr>
                <w:rFonts w:ascii="Calibri" w:eastAsia="Calibri" w:hAnsi="Calibri" w:cs="Calibri"/>
                <w:bCs/>
              </w:rPr>
              <w:t xml:space="preserve"> potential additional vulnerabilities of pupils with SEND</w:t>
            </w:r>
            <w:r w:rsidR="001B13BB">
              <w:rPr>
                <w:rFonts w:ascii="Calibri" w:eastAsia="Calibri" w:hAnsi="Calibri" w:cs="Calibri"/>
                <w:bCs/>
              </w:rPr>
              <w:t>.</w:t>
            </w:r>
          </w:p>
          <w:p w14:paraId="6014B806" w14:textId="494E38A6" w:rsidR="00886632" w:rsidRPr="00D92D86" w:rsidRDefault="00886632" w:rsidP="00886632">
            <w:pPr>
              <w:rPr>
                <w:rFonts w:asciiTheme="minorHAnsi" w:hAnsiTheme="minorHAnsi" w:cstheme="minorHAnsi"/>
                <w:bCs/>
              </w:rPr>
            </w:pPr>
          </w:p>
        </w:tc>
        <w:tc>
          <w:tcPr>
            <w:tcW w:w="4677" w:type="dxa"/>
          </w:tcPr>
          <w:p w14:paraId="53D2859A" w14:textId="77777777" w:rsidR="00886632" w:rsidRPr="00D92D86" w:rsidRDefault="00886632" w:rsidP="00A45485">
            <w:pPr>
              <w:widowControl/>
              <w:numPr>
                <w:ilvl w:val="0"/>
                <w:numId w:val="32"/>
              </w:numPr>
              <w:pBdr>
                <w:top w:val="nil"/>
                <w:left w:val="nil"/>
                <w:bottom w:val="nil"/>
                <w:right w:val="nil"/>
                <w:between w:val="nil"/>
              </w:pBdr>
              <w:autoSpaceDE/>
              <w:autoSpaceDN/>
              <w:rPr>
                <w:rFonts w:asciiTheme="minorHAnsi" w:hAnsiTheme="minorHAnsi" w:cstheme="minorHAnsi"/>
                <w:bCs/>
                <w:i/>
              </w:rPr>
            </w:pPr>
            <w:r w:rsidRPr="00D92D86">
              <w:rPr>
                <w:rFonts w:asciiTheme="minorHAnsi" w:eastAsia="Calibri" w:hAnsiTheme="minorHAnsi" w:cstheme="minorHAnsi"/>
                <w:bCs/>
                <w:i/>
                <w:color w:val="000000"/>
              </w:rPr>
              <w:t xml:space="preserve">Staff understand the additional risks faced by pupils with SEND. </w:t>
            </w:r>
          </w:p>
          <w:p w14:paraId="4E5C50D7" w14:textId="5AE7C796" w:rsidR="00886632" w:rsidRPr="00D92D86" w:rsidRDefault="00886632" w:rsidP="00A45485">
            <w:pPr>
              <w:widowControl/>
              <w:numPr>
                <w:ilvl w:val="0"/>
                <w:numId w:val="32"/>
              </w:numPr>
              <w:pBdr>
                <w:top w:val="nil"/>
                <w:left w:val="nil"/>
                <w:bottom w:val="nil"/>
                <w:right w:val="nil"/>
                <w:between w:val="nil"/>
              </w:pBdr>
              <w:autoSpaceDE/>
              <w:autoSpaceDN/>
              <w:rPr>
                <w:rFonts w:asciiTheme="minorHAnsi" w:hAnsiTheme="minorHAnsi" w:cstheme="minorHAnsi"/>
                <w:bCs/>
                <w:i/>
              </w:rPr>
            </w:pPr>
            <w:r w:rsidRPr="00D92D86">
              <w:rPr>
                <w:rFonts w:asciiTheme="minorHAnsi" w:eastAsia="Calibri" w:hAnsiTheme="minorHAnsi" w:cstheme="minorHAnsi"/>
                <w:bCs/>
                <w:i/>
                <w:color w:val="000000"/>
              </w:rPr>
              <w:t>Leaders can exemplify the effectiveness of distinct and different measures to keep pupils with SEND safe</w:t>
            </w:r>
          </w:p>
          <w:p w14:paraId="15E49B2B" w14:textId="553E0CB5" w:rsidR="00B74BE1" w:rsidRPr="00921FAB" w:rsidRDefault="00886632" w:rsidP="00B74BE1">
            <w:pPr>
              <w:widowControl/>
              <w:numPr>
                <w:ilvl w:val="0"/>
                <w:numId w:val="32"/>
              </w:numPr>
              <w:pBdr>
                <w:top w:val="nil"/>
                <w:left w:val="nil"/>
                <w:bottom w:val="nil"/>
                <w:right w:val="nil"/>
                <w:between w:val="nil"/>
              </w:pBdr>
              <w:autoSpaceDE/>
              <w:autoSpaceDN/>
              <w:rPr>
                <w:rFonts w:asciiTheme="minorHAnsi" w:hAnsiTheme="minorHAnsi" w:cstheme="minorHAnsi"/>
                <w:bCs/>
                <w:i/>
                <w:color w:val="000000"/>
              </w:rPr>
            </w:pPr>
            <w:r w:rsidRPr="00D92D86">
              <w:rPr>
                <w:rFonts w:asciiTheme="minorHAnsi" w:eastAsia="Calibri" w:hAnsiTheme="minorHAnsi" w:cstheme="minorHAnsi"/>
                <w:bCs/>
                <w:i/>
                <w:color w:val="000000"/>
              </w:rPr>
              <w:t xml:space="preserve">Where appropriate, pupils with SEND develop protective </w:t>
            </w:r>
            <w:proofErr w:type="spellStart"/>
            <w:r w:rsidRPr="00D92D86">
              <w:rPr>
                <w:rFonts w:asciiTheme="minorHAnsi" w:eastAsia="Calibri" w:hAnsiTheme="minorHAnsi" w:cstheme="minorHAnsi"/>
                <w:bCs/>
                <w:i/>
                <w:color w:val="000000"/>
              </w:rPr>
              <w:t>behaviours</w:t>
            </w:r>
            <w:proofErr w:type="spellEnd"/>
            <w:r w:rsidRPr="00D92D86">
              <w:rPr>
                <w:rFonts w:asciiTheme="minorHAnsi" w:eastAsia="Calibri" w:hAnsiTheme="minorHAnsi" w:cstheme="minorHAnsi"/>
                <w:bCs/>
                <w:i/>
                <w:color w:val="000000"/>
              </w:rPr>
              <w:t xml:space="preserve"> as part of their curriculum</w:t>
            </w:r>
          </w:p>
        </w:tc>
        <w:tc>
          <w:tcPr>
            <w:tcW w:w="802" w:type="dxa"/>
            <w:shd w:val="clear" w:color="auto" w:fill="FFFFFF"/>
          </w:tcPr>
          <w:p w14:paraId="7E21840E" w14:textId="77777777" w:rsidR="00886632" w:rsidRPr="00D92D86" w:rsidRDefault="00886632" w:rsidP="00886632">
            <w:pPr>
              <w:jc w:val="center"/>
              <w:rPr>
                <w:rFonts w:asciiTheme="minorHAnsi" w:eastAsia="Calibri" w:hAnsiTheme="minorHAnsi" w:cstheme="minorHAnsi"/>
                <w:bCs/>
              </w:rPr>
            </w:pPr>
          </w:p>
        </w:tc>
        <w:tc>
          <w:tcPr>
            <w:tcW w:w="3157" w:type="dxa"/>
          </w:tcPr>
          <w:p w14:paraId="66D3F935" w14:textId="77777777" w:rsidR="00886632" w:rsidRPr="00D92D86" w:rsidRDefault="00886632" w:rsidP="00886632">
            <w:pPr>
              <w:rPr>
                <w:rFonts w:asciiTheme="minorHAnsi" w:eastAsia="Calibri" w:hAnsiTheme="minorHAnsi" w:cstheme="minorHAnsi"/>
                <w:bCs/>
              </w:rPr>
            </w:pPr>
          </w:p>
        </w:tc>
        <w:tc>
          <w:tcPr>
            <w:tcW w:w="2562" w:type="dxa"/>
          </w:tcPr>
          <w:p w14:paraId="6D0C4449" w14:textId="77777777" w:rsidR="00886632" w:rsidRPr="00D92D86" w:rsidRDefault="00886632" w:rsidP="00886632">
            <w:pPr>
              <w:pBdr>
                <w:top w:val="nil"/>
                <w:left w:val="nil"/>
                <w:bottom w:val="nil"/>
                <w:right w:val="nil"/>
                <w:between w:val="nil"/>
              </w:pBdr>
              <w:ind w:left="360" w:hanging="720"/>
              <w:rPr>
                <w:rFonts w:asciiTheme="minorHAnsi" w:eastAsia="Calibri" w:hAnsiTheme="minorHAnsi" w:cstheme="minorHAnsi"/>
                <w:bCs/>
                <w:color w:val="000000"/>
              </w:rPr>
            </w:pPr>
          </w:p>
        </w:tc>
      </w:tr>
      <w:tr w:rsidR="00B74BE1" w:rsidRPr="00D92D86" w14:paraId="7BDFC310" w14:textId="77777777" w:rsidTr="00B74BE1">
        <w:trPr>
          <w:trHeight w:val="699"/>
          <w:jc w:val="center"/>
        </w:trPr>
        <w:tc>
          <w:tcPr>
            <w:tcW w:w="15583" w:type="dxa"/>
            <w:gridSpan w:val="5"/>
            <w:shd w:val="clear" w:color="auto" w:fill="D9D9D9" w:themeFill="background1" w:themeFillShade="D9"/>
          </w:tcPr>
          <w:p w14:paraId="5CDBEB53" w14:textId="1BA26900" w:rsidR="00B74BE1" w:rsidRPr="00D92D86" w:rsidRDefault="00B74BE1" w:rsidP="00B74BE1">
            <w:pPr>
              <w:pBdr>
                <w:top w:val="nil"/>
                <w:left w:val="nil"/>
                <w:bottom w:val="nil"/>
                <w:right w:val="nil"/>
                <w:between w:val="nil"/>
              </w:pBdr>
              <w:ind w:left="360" w:hanging="720"/>
              <w:jc w:val="center"/>
              <w:rPr>
                <w:rFonts w:asciiTheme="minorHAnsi" w:eastAsia="Calibri" w:hAnsiTheme="minorHAnsi" w:cstheme="minorHAnsi"/>
                <w:bCs/>
                <w:color w:val="000000"/>
              </w:rPr>
            </w:pPr>
            <w:r w:rsidRPr="00D92D86">
              <w:rPr>
                <w:rFonts w:asciiTheme="minorHAnsi" w:hAnsiTheme="minorHAnsi" w:cstheme="minorHAnsi"/>
                <w:b/>
                <w:i/>
                <w:sz w:val="28"/>
                <w:szCs w:val="28"/>
              </w:rPr>
              <w:t>Progress Tracking</w:t>
            </w:r>
          </w:p>
        </w:tc>
      </w:tr>
      <w:tr w:rsidR="00886632" w:rsidRPr="00D92D86" w14:paraId="2794B841" w14:textId="77777777" w:rsidTr="00035660">
        <w:trPr>
          <w:trHeight w:val="950"/>
          <w:jc w:val="center"/>
        </w:trPr>
        <w:tc>
          <w:tcPr>
            <w:tcW w:w="4385" w:type="dxa"/>
          </w:tcPr>
          <w:p w14:paraId="5811C0FC" w14:textId="658C9781" w:rsidR="00886632" w:rsidRPr="00D92D86" w:rsidRDefault="00886632" w:rsidP="00886632">
            <w:pPr>
              <w:rPr>
                <w:rFonts w:asciiTheme="minorHAnsi" w:hAnsiTheme="minorHAnsi" w:cstheme="minorHAnsi"/>
                <w:bCs/>
              </w:rPr>
            </w:pPr>
            <w:r w:rsidRPr="00D92D86">
              <w:rPr>
                <w:rFonts w:asciiTheme="minorHAnsi" w:eastAsia="Calibri" w:hAnsiTheme="minorHAnsi" w:cstheme="minorHAnsi"/>
                <w:bCs/>
                <w:color w:val="000000"/>
              </w:rPr>
              <w:t>Identification of pupils with SEND is highly accurate and almost always linked to the four categories of need.</w:t>
            </w:r>
          </w:p>
        </w:tc>
        <w:tc>
          <w:tcPr>
            <w:tcW w:w="4677" w:type="dxa"/>
          </w:tcPr>
          <w:p w14:paraId="1A9BC73F" w14:textId="77777777" w:rsidR="00886632" w:rsidRPr="00D92D86" w:rsidRDefault="00886632" w:rsidP="00A45485">
            <w:pPr>
              <w:widowControl/>
              <w:numPr>
                <w:ilvl w:val="0"/>
                <w:numId w:val="32"/>
              </w:numPr>
              <w:pBdr>
                <w:top w:val="nil"/>
                <w:left w:val="nil"/>
                <w:bottom w:val="nil"/>
                <w:right w:val="nil"/>
                <w:between w:val="nil"/>
              </w:pBdr>
              <w:autoSpaceDE/>
              <w:autoSpaceDN/>
              <w:rPr>
                <w:rFonts w:asciiTheme="minorHAnsi" w:hAnsiTheme="minorHAnsi" w:cstheme="minorHAnsi"/>
                <w:bCs/>
                <w:i/>
                <w:color w:val="000000"/>
              </w:rPr>
            </w:pPr>
            <w:r w:rsidRPr="00D92D86">
              <w:rPr>
                <w:rFonts w:asciiTheme="minorHAnsi" w:eastAsia="Calibri" w:hAnsiTheme="minorHAnsi" w:cstheme="minorHAnsi"/>
                <w:bCs/>
                <w:i/>
                <w:color w:val="000000"/>
              </w:rPr>
              <w:t xml:space="preserve">There is a clear whole school graduated approach to meeting the needs of all pupils, including those with SEND </w:t>
            </w:r>
          </w:p>
          <w:p w14:paraId="65377475" w14:textId="77777777" w:rsidR="00886632" w:rsidRPr="00D92D86" w:rsidRDefault="00886632" w:rsidP="00A45485">
            <w:pPr>
              <w:widowControl/>
              <w:numPr>
                <w:ilvl w:val="0"/>
                <w:numId w:val="32"/>
              </w:numPr>
              <w:pBdr>
                <w:top w:val="nil"/>
                <w:left w:val="nil"/>
                <w:bottom w:val="nil"/>
                <w:right w:val="nil"/>
                <w:between w:val="nil"/>
              </w:pBdr>
              <w:autoSpaceDE/>
              <w:autoSpaceDN/>
              <w:rPr>
                <w:rFonts w:asciiTheme="minorHAnsi" w:hAnsiTheme="minorHAnsi" w:cstheme="minorHAnsi"/>
                <w:bCs/>
                <w:i/>
                <w:color w:val="000000"/>
              </w:rPr>
            </w:pPr>
            <w:r w:rsidRPr="00D92D86">
              <w:rPr>
                <w:rFonts w:asciiTheme="minorHAnsi" w:eastAsia="Calibri" w:hAnsiTheme="minorHAnsi" w:cstheme="minorHAnsi"/>
                <w:bCs/>
                <w:i/>
                <w:color w:val="000000"/>
              </w:rPr>
              <w:t xml:space="preserve">The identification of pupils with SEND, and in particular SEND Support, closely matches the LA graduated response guidance </w:t>
            </w:r>
          </w:p>
          <w:p w14:paraId="1B7B8BAA" w14:textId="77777777" w:rsidR="00886632" w:rsidRPr="00D92D86" w:rsidRDefault="00886632" w:rsidP="00A45485">
            <w:pPr>
              <w:widowControl/>
              <w:numPr>
                <w:ilvl w:val="0"/>
                <w:numId w:val="32"/>
              </w:numPr>
              <w:pBdr>
                <w:top w:val="nil"/>
                <w:left w:val="nil"/>
                <w:bottom w:val="nil"/>
                <w:right w:val="nil"/>
                <w:between w:val="nil"/>
              </w:pBdr>
              <w:autoSpaceDE/>
              <w:autoSpaceDN/>
              <w:rPr>
                <w:rFonts w:asciiTheme="minorHAnsi" w:hAnsiTheme="minorHAnsi" w:cstheme="minorHAnsi"/>
                <w:bCs/>
                <w:i/>
                <w:color w:val="000000"/>
              </w:rPr>
            </w:pPr>
            <w:r w:rsidRPr="00D92D86">
              <w:rPr>
                <w:rFonts w:asciiTheme="minorHAnsi" w:eastAsia="Calibri" w:hAnsiTheme="minorHAnsi" w:cstheme="minorHAnsi"/>
                <w:bCs/>
                <w:i/>
                <w:color w:val="000000"/>
              </w:rPr>
              <w:t>A clear process is in place for identification and assessment of pupils with SEND which is understood by all staff</w:t>
            </w:r>
          </w:p>
          <w:p w14:paraId="6DA9C675" w14:textId="77777777" w:rsidR="00886632" w:rsidRPr="00D92D86" w:rsidRDefault="00886632" w:rsidP="00A45485">
            <w:pPr>
              <w:widowControl/>
              <w:numPr>
                <w:ilvl w:val="0"/>
                <w:numId w:val="32"/>
              </w:numPr>
              <w:pBdr>
                <w:top w:val="nil"/>
                <w:left w:val="nil"/>
                <w:bottom w:val="nil"/>
                <w:right w:val="nil"/>
                <w:between w:val="nil"/>
              </w:pBdr>
              <w:autoSpaceDE/>
              <w:autoSpaceDN/>
              <w:rPr>
                <w:rFonts w:asciiTheme="minorHAnsi" w:hAnsiTheme="minorHAnsi" w:cstheme="minorHAnsi"/>
                <w:bCs/>
                <w:i/>
                <w:color w:val="000000"/>
              </w:rPr>
            </w:pPr>
            <w:r w:rsidRPr="00D92D86">
              <w:rPr>
                <w:rFonts w:asciiTheme="minorHAnsi" w:eastAsia="Calibri" w:hAnsiTheme="minorHAnsi" w:cstheme="minorHAnsi"/>
                <w:bCs/>
                <w:i/>
                <w:color w:val="000000"/>
              </w:rPr>
              <w:t xml:space="preserve">A broad range of SEN have been identified and specific groups of pupils are not disproportionately represented </w:t>
            </w:r>
          </w:p>
          <w:p w14:paraId="252F5E35" w14:textId="77777777" w:rsidR="00886632" w:rsidRPr="00D92D86" w:rsidRDefault="00886632" w:rsidP="00A45485">
            <w:pPr>
              <w:widowControl/>
              <w:numPr>
                <w:ilvl w:val="0"/>
                <w:numId w:val="32"/>
              </w:numPr>
              <w:pBdr>
                <w:top w:val="nil"/>
                <w:left w:val="nil"/>
                <w:bottom w:val="nil"/>
                <w:right w:val="nil"/>
                <w:between w:val="nil"/>
              </w:pBdr>
              <w:autoSpaceDE/>
              <w:autoSpaceDN/>
              <w:rPr>
                <w:rFonts w:asciiTheme="minorHAnsi" w:hAnsiTheme="minorHAnsi" w:cstheme="minorHAnsi"/>
                <w:bCs/>
                <w:i/>
                <w:color w:val="000000"/>
              </w:rPr>
            </w:pPr>
            <w:r w:rsidRPr="00D92D86">
              <w:rPr>
                <w:rFonts w:asciiTheme="minorHAnsi" w:eastAsia="Calibri" w:hAnsiTheme="minorHAnsi" w:cstheme="minorHAnsi"/>
                <w:bCs/>
                <w:i/>
                <w:color w:val="000000"/>
              </w:rPr>
              <w:lastRenderedPageBreak/>
              <w:t xml:space="preserve">Evidence indicates that there is no connectivity between weaker teaching and trends in SEND identification. </w:t>
            </w:r>
          </w:p>
          <w:p w14:paraId="3C257823" w14:textId="253DD9B8" w:rsidR="00886632" w:rsidRPr="00D92D86" w:rsidRDefault="00886632" w:rsidP="00A45485">
            <w:pPr>
              <w:widowControl/>
              <w:numPr>
                <w:ilvl w:val="0"/>
                <w:numId w:val="32"/>
              </w:numPr>
              <w:pBdr>
                <w:top w:val="nil"/>
                <w:left w:val="nil"/>
                <w:bottom w:val="nil"/>
                <w:right w:val="nil"/>
                <w:between w:val="nil"/>
              </w:pBdr>
              <w:autoSpaceDE/>
              <w:autoSpaceDN/>
              <w:rPr>
                <w:rFonts w:asciiTheme="minorHAnsi" w:hAnsiTheme="minorHAnsi" w:cstheme="minorHAnsi"/>
                <w:bCs/>
                <w:i/>
                <w:color w:val="000000"/>
              </w:rPr>
            </w:pPr>
            <w:r w:rsidRPr="00D92D86">
              <w:rPr>
                <w:rFonts w:asciiTheme="minorHAnsi" w:eastAsia="Calibri" w:hAnsiTheme="minorHAnsi" w:cstheme="minorHAnsi"/>
                <w:bCs/>
                <w:i/>
              </w:rPr>
              <w:t>The SEND register is based on a range of relevant information and reviewed at least termly</w:t>
            </w:r>
          </w:p>
        </w:tc>
        <w:tc>
          <w:tcPr>
            <w:tcW w:w="802" w:type="dxa"/>
            <w:shd w:val="clear" w:color="auto" w:fill="FFFFFF"/>
          </w:tcPr>
          <w:p w14:paraId="047EA279" w14:textId="77777777" w:rsidR="00886632" w:rsidRPr="00D92D86" w:rsidRDefault="00886632" w:rsidP="00886632">
            <w:pPr>
              <w:jc w:val="center"/>
              <w:rPr>
                <w:rFonts w:asciiTheme="minorHAnsi" w:eastAsia="Calibri" w:hAnsiTheme="minorHAnsi" w:cstheme="minorHAnsi"/>
                <w:bCs/>
              </w:rPr>
            </w:pPr>
          </w:p>
        </w:tc>
        <w:tc>
          <w:tcPr>
            <w:tcW w:w="3157" w:type="dxa"/>
          </w:tcPr>
          <w:p w14:paraId="092BA193" w14:textId="77777777" w:rsidR="00886632" w:rsidRPr="00D92D86" w:rsidRDefault="00886632" w:rsidP="00886632">
            <w:pPr>
              <w:rPr>
                <w:rFonts w:asciiTheme="minorHAnsi" w:eastAsia="Calibri" w:hAnsiTheme="minorHAnsi" w:cstheme="minorHAnsi"/>
                <w:bCs/>
              </w:rPr>
            </w:pPr>
          </w:p>
        </w:tc>
        <w:tc>
          <w:tcPr>
            <w:tcW w:w="2562" w:type="dxa"/>
          </w:tcPr>
          <w:p w14:paraId="69E23EEB" w14:textId="77777777" w:rsidR="00886632" w:rsidRPr="00D92D86" w:rsidRDefault="00886632" w:rsidP="00886632">
            <w:pPr>
              <w:pBdr>
                <w:top w:val="nil"/>
                <w:left w:val="nil"/>
                <w:bottom w:val="nil"/>
                <w:right w:val="nil"/>
                <w:between w:val="nil"/>
              </w:pBdr>
              <w:ind w:left="360" w:hanging="720"/>
              <w:rPr>
                <w:rFonts w:asciiTheme="minorHAnsi" w:eastAsia="Calibri" w:hAnsiTheme="minorHAnsi" w:cstheme="minorHAnsi"/>
                <w:bCs/>
                <w:color w:val="000000"/>
              </w:rPr>
            </w:pPr>
          </w:p>
        </w:tc>
      </w:tr>
      <w:tr w:rsidR="00886632" w:rsidRPr="00D92D86" w14:paraId="4FEB4006" w14:textId="77777777" w:rsidTr="00035660">
        <w:trPr>
          <w:trHeight w:val="950"/>
          <w:jc w:val="center"/>
        </w:trPr>
        <w:tc>
          <w:tcPr>
            <w:tcW w:w="4385" w:type="dxa"/>
          </w:tcPr>
          <w:p w14:paraId="29F81203" w14:textId="03D283B9" w:rsidR="00886632" w:rsidRPr="00D92D86" w:rsidRDefault="00886632" w:rsidP="00886632">
            <w:pPr>
              <w:rPr>
                <w:rFonts w:asciiTheme="minorHAnsi" w:hAnsiTheme="minorHAnsi" w:cstheme="minorHAnsi"/>
                <w:bCs/>
              </w:rPr>
            </w:pPr>
            <w:r w:rsidRPr="00D92D86">
              <w:rPr>
                <w:rFonts w:asciiTheme="minorHAnsi" w:hAnsiTheme="minorHAnsi" w:cstheme="minorHAnsi"/>
                <w:bCs/>
              </w:rPr>
              <w:t>Interventions follow a cycle of Assess, Plan, Do, Review.</w:t>
            </w:r>
          </w:p>
        </w:tc>
        <w:tc>
          <w:tcPr>
            <w:tcW w:w="4677" w:type="dxa"/>
          </w:tcPr>
          <w:p w14:paraId="2CD7CB9E" w14:textId="5512848D" w:rsidR="00886632" w:rsidRPr="00D92D86" w:rsidRDefault="0073785F" w:rsidP="00A45485">
            <w:pPr>
              <w:widowControl/>
              <w:numPr>
                <w:ilvl w:val="0"/>
                <w:numId w:val="32"/>
              </w:numPr>
              <w:pBdr>
                <w:top w:val="nil"/>
                <w:left w:val="nil"/>
                <w:bottom w:val="nil"/>
                <w:right w:val="nil"/>
                <w:between w:val="nil"/>
              </w:pBdr>
              <w:autoSpaceDE/>
              <w:autoSpaceDN/>
              <w:rPr>
                <w:rFonts w:asciiTheme="minorHAnsi" w:hAnsiTheme="minorHAnsi" w:cstheme="minorHAnsi"/>
                <w:bCs/>
                <w:i/>
                <w:color w:val="000000"/>
              </w:rPr>
            </w:pPr>
            <w:r w:rsidRPr="00D92D86">
              <w:rPr>
                <w:rFonts w:asciiTheme="minorHAnsi" w:hAnsiTheme="minorHAnsi" w:cstheme="minorHAnsi"/>
                <w:bCs/>
                <w:i/>
                <w:color w:val="000000"/>
              </w:rPr>
              <w:t xml:space="preserve">Support </w:t>
            </w:r>
            <w:r w:rsidR="00CC7B09" w:rsidRPr="00D92D86">
              <w:rPr>
                <w:rFonts w:asciiTheme="minorHAnsi" w:hAnsiTheme="minorHAnsi" w:cstheme="minorHAnsi"/>
                <w:bCs/>
                <w:i/>
                <w:color w:val="000000"/>
              </w:rPr>
              <w:t xml:space="preserve">takes the form of a </w:t>
            </w:r>
            <w:r w:rsidR="00B74BE1" w:rsidRPr="00D92D86">
              <w:rPr>
                <w:rFonts w:asciiTheme="minorHAnsi" w:hAnsiTheme="minorHAnsi" w:cstheme="minorHAnsi"/>
                <w:bCs/>
                <w:i/>
                <w:color w:val="000000"/>
              </w:rPr>
              <w:t>four-part</w:t>
            </w:r>
            <w:r w:rsidR="00CC7B09" w:rsidRPr="00D92D86">
              <w:rPr>
                <w:rFonts w:asciiTheme="minorHAnsi" w:hAnsiTheme="minorHAnsi" w:cstheme="minorHAnsi"/>
                <w:bCs/>
                <w:i/>
                <w:color w:val="000000"/>
              </w:rPr>
              <w:t xml:space="preserve"> cycle, actions are reviewed and refined</w:t>
            </w:r>
            <w:r w:rsidR="009E2C66" w:rsidRPr="00D92D86">
              <w:rPr>
                <w:rFonts w:asciiTheme="minorHAnsi" w:hAnsiTheme="minorHAnsi" w:cstheme="minorHAnsi"/>
                <w:bCs/>
                <w:i/>
                <w:color w:val="000000"/>
              </w:rPr>
              <w:t xml:space="preserve">, </w:t>
            </w:r>
            <w:r w:rsidR="005B0629" w:rsidRPr="00D92D86">
              <w:rPr>
                <w:rFonts w:asciiTheme="minorHAnsi" w:hAnsiTheme="minorHAnsi" w:cstheme="minorHAnsi"/>
                <w:bCs/>
                <w:i/>
                <w:color w:val="000000"/>
              </w:rPr>
              <w:t>clearly demonstrat</w:t>
            </w:r>
            <w:r w:rsidR="009E2C66" w:rsidRPr="00D92D86">
              <w:rPr>
                <w:rFonts w:asciiTheme="minorHAnsi" w:hAnsiTheme="minorHAnsi" w:cstheme="minorHAnsi"/>
                <w:bCs/>
                <w:i/>
                <w:color w:val="000000"/>
              </w:rPr>
              <w:t>ing impact on outcomes</w:t>
            </w:r>
          </w:p>
        </w:tc>
        <w:tc>
          <w:tcPr>
            <w:tcW w:w="802" w:type="dxa"/>
            <w:shd w:val="clear" w:color="auto" w:fill="FFFFFF"/>
          </w:tcPr>
          <w:p w14:paraId="6DAB2DA9" w14:textId="77777777" w:rsidR="00886632" w:rsidRPr="00D92D86" w:rsidRDefault="00886632" w:rsidP="00886632">
            <w:pPr>
              <w:jc w:val="center"/>
              <w:rPr>
                <w:rFonts w:asciiTheme="minorHAnsi" w:eastAsia="Calibri" w:hAnsiTheme="minorHAnsi" w:cstheme="minorHAnsi"/>
                <w:bCs/>
              </w:rPr>
            </w:pPr>
          </w:p>
        </w:tc>
        <w:tc>
          <w:tcPr>
            <w:tcW w:w="3157" w:type="dxa"/>
          </w:tcPr>
          <w:p w14:paraId="5B038E40" w14:textId="77777777" w:rsidR="00886632" w:rsidRPr="00D92D86" w:rsidRDefault="00886632" w:rsidP="00886632">
            <w:pPr>
              <w:rPr>
                <w:rFonts w:asciiTheme="minorHAnsi" w:eastAsia="Calibri" w:hAnsiTheme="minorHAnsi" w:cstheme="minorHAnsi"/>
                <w:bCs/>
              </w:rPr>
            </w:pPr>
          </w:p>
        </w:tc>
        <w:tc>
          <w:tcPr>
            <w:tcW w:w="2562" w:type="dxa"/>
          </w:tcPr>
          <w:p w14:paraId="32750FC8" w14:textId="77777777" w:rsidR="00886632" w:rsidRPr="00D92D86" w:rsidRDefault="00886632" w:rsidP="00886632">
            <w:pPr>
              <w:pBdr>
                <w:top w:val="nil"/>
                <w:left w:val="nil"/>
                <w:bottom w:val="nil"/>
                <w:right w:val="nil"/>
                <w:between w:val="nil"/>
              </w:pBdr>
              <w:ind w:left="360" w:hanging="720"/>
              <w:rPr>
                <w:rFonts w:asciiTheme="minorHAnsi" w:eastAsia="Calibri" w:hAnsiTheme="minorHAnsi" w:cstheme="minorHAnsi"/>
                <w:bCs/>
                <w:color w:val="000000"/>
              </w:rPr>
            </w:pPr>
          </w:p>
        </w:tc>
      </w:tr>
      <w:tr w:rsidR="00886632" w:rsidRPr="00D92D86" w14:paraId="2CA4FF6F" w14:textId="77777777" w:rsidTr="00035660">
        <w:trPr>
          <w:trHeight w:val="950"/>
          <w:jc w:val="center"/>
        </w:trPr>
        <w:tc>
          <w:tcPr>
            <w:tcW w:w="4385" w:type="dxa"/>
          </w:tcPr>
          <w:p w14:paraId="701F7B08" w14:textId="5F5D6444" w:rsidR="00886632" w:rsidRPr="00D92D86" w:rsidRDefault="00886632" w:rsidP="00886632">
            <w:pPr>
              <w:rPr>
                <w:rFonts w:asciiTheme="minorHAnsi" w:hAnsiTheme="minorHAnsi" w:cstheme="minorHAnsi"/>
                <w:bCs/>
              </w:rPr>
            </w:pPr>
            <w:r w:rsidRPr="00D92D86">
              <w:rPr>
                <w:rFonts w:asciiTheme="minorHAnsi" w:hAnsiTheme="minorHAnsi" w:cstheme="minorHAnsi"/>
                <w:bCs/>
              </w:rPr>
              <w:t>The school regularly monitors those pupils on SEN support to ensure that any additional provision is having an impact on progress</w:t>
            </w:r>
            <w:r w:rsidR="001B13BB">
              <w:rPr>
                <w:rFonts w:asciiTheme="minorHAnsi" w:hAnsiTheme="minorHAnsi" w:cstheme="minorHAnsi"/>
                <w:bCs/>
              </w:rPr>
              <w:t>.</w:t>
            </w:r>
          </w:p>
        </w:tc>
        <w:tc>
          <w:tcPr>
            <w:tcW w:w="4677" w:type="dxa"/>
          </w:tcPr>
          <w:p w14:paraId="53909F06" w14:textId="6C65E681" w:rsidR="00886632" w:rsidRPr="00D92D86" w:rsidRDefault="00886632" w:rsidP="00A45485">
            <w:pPr>
              <w:widowControl/>
              <w:numPr>
                <w:ilvl w:val="0"/>
                <w:numId w:val="32"/>
              </w:numPr>
              <w:pBdr>
                <w:top w:val="nil"/>
                <w:left w:val="nil"/>
                <w:bottom w:val="nil"/>
                <w:right w:val="nil"/>
                <w:between w:val="nil"/>
              </w:pBdr>
              <w:autoSpaceDE/>
              <w:autoSpaceDN/>
              <w:rPr>
                <w:rFonts w:asciiTheme="minorHAnsi" w:hAnsiTheme="minorHAnsi" w:cstheme="minorHAnsi"/>
                <w:bCs/>
                <w:i/>
              </w:rPr>
            </w:pPr>
            <w:r w:rsidRPr="00D92D86">
              <w:rPr>
                <w:rFonts w:asciiTheme="minorHAnsi" w:eastAsia="Calibri" w:hAnsiTheme="minorHAnsi" w:cstheme="minorHAnsi"/>
                <w:bCs/>
                <w:i/>
                <w:color w:val="000000"/>
              </w:rPr>
              <w:t>Information is clear, valid, accurate, up to date, and easily accessible</w:t>
            </w:r>
          </w:p>
          <w:p w14:paraId="02BFCFAE" w14:textId="767E7546" w:rsidR="00886632" w:rsidRPr="00D92D86" w:rsidRDefault="00886632" w:rsidP="00A45485">
            <w:pPr>
              <w:widowControl/>
              <w:numPr>
                <w:ilvl w:val="0"/>
                <w:numId w:val="32"/>
              </w:numPr>
              <w:pBdr>
                <w:top w:val="nil"/>
                <w:left w:val="nil"/>
                <w:bottom w:val="nil"/>
                <w:right w:val="nil"/>
                <w:between w:val="nil"/>
              </w:pBdr>
              <w:autoSpaceDE/>
              <w:autoSpaceDN/>
              <w:rPr>
                <w:rFonts w:asciiTheme="minorHAnsi" w:hAnsiTheme="minorHAnsi" w:cstheme="minorHAnsi"/>
                <w:bCs/>
                <w:i/>
                <w:color w:val="000000"/>
              </w:rPr>
            </w:pPr>
            <w:r w:rsidRPr="00D92D86">
              <w:rPr>
                <w:rFonts w:asciiTheme="minorHAnsi" w:eastAsia="Calibri" w:hAnsiTheme="minorHAnsi" w:cstheme="minorHAnsi"/>
                <w:bCs/>
                <w:i/>
                <w:color w:val="000000"/>
              </w:rPr>
              <w:t>EHCP reviews and reviews for those at SEN Support are closely linked to stated outcomes, monitored effectively and impact evaluated.</w:t>
            </w:r>
          </w:p>
        </w:tc>
        <w:tc>
          <w:tcPr>
            <w:tcW w:w="802" w:type="dxa"/>
            <w:shd w:val="clear" w:color="auto" w:fill="FFFFFF"/>
          </w:tcPr>
          <w:p w14:paraId="138EFDBC" w14:textId="77777777" w:rsidR="00886632" w:rsidRPr="00D92D86" w:rsidRDefault="00886632" w:rsidP="00886632">
            <w:pPr>
              <w:jc w:val="center"/>
              <w:rPr>
                <w:rFonts w:asciiTheme="minorHAnsi" w:eastAsia="Calibri" w:hAnsiTheme="minorHAnsi" w:cstheme="minorHAnsi"/>
                <w:bCs/>
              </w:rPr>
            </w:pPr>
          </w:p>
        </w:tc>
        <w:tc>
          <w:tcPr>
            <w:tcW w:w="3157" w:type="dxa"/>
          </w:tcPr>
          <w:p w14:paraId="6FA8DFA0" w14:textId="77777777" w:rsidR="00886632" w:rsidRPr="00D92D86" w:rsidRDefault="00886632" w:rsidP="00886632">
            <w:pPr>
              <w:rPr>
                <w:rFonts w:asciiTheme="minorHAnsi" w:eastAsia="Calibri" w:hAnsiTheme="minorHAnsi" w:cstheme="minorHAnsi"/>
                <w:bCs/>
              </w:rPr>
            </w:pPr>
          </w:p>
        </w:tc>
        <w:tc>
          <w:tcPr>
            <w:tcW w:w="2562" w:type="dxa"/>
          </w:tcPr>
          <w:p w14:paraId="3C97F529" w14:textId="77777777" w:rsidR="00886632" w:rsidRPr="00D92D86" w:rsidRDefault="00886632" w:rsidP="00886632">
            <w:pPr>
              <w:pBdr>
                <w:top w:val="nil"/>
                <w:left w:val="nil"/>
                <w:bottom w:val="nil"/>
                <w:right w:val="nil"/>
                <w:between w:val="nil"/>
              </w:pBdr>
              <w:ind w:left="360" w:hanging="720"/>
              <w:rPr>
                <w:rFonts w:asciiTheme="minorHAnsi" w:eastAsia="Calibri" w:hAnsiTheme="minorHAnsi" w:cstheme="minorHAnsi"/>
                <w:bCs/>
                <w:color w:val="000000"/>
              </w:rPr>
            </w:pPr>
          </w:p>
        </w:tc>
      </w:tr>
      <w:tr w:rsidR="00886632" w:rsidRPr="00D92D86" w14:paraId="4911FC72" w14:textId="77777777" w:rsidTr="00035660">
        <w:trPr>
          <w:trHeight w:val="950"/>
          <w:jc w:val="center"/>
        </w:trPr>
        <w:tc>
          <w:tcPr>
            <w:tcW w:w="4385" w:type="dxa"/>
          </w:tcPr>
          <w:p w14:paraId="736DD23F" w14:textId="1CDC789F" w:rsidR="00886632" w:rsidRPr="00D92D86" w:rsidRDefault="00886632" w:rsidP="00886632">
            <w:pPr>
              <w:rPr>
                <w:rFonts w:asciiTheme="minorHAnsi" w:hAnsiTheme="minorHAnsi" w:cstheme="minorHAnsi"/>
                <w:bCs/>
              </w:rPr>
            </w:pPr>
            <w:r w:rsidRPr="00D92D86">
              <w:rPr>
                <w:rFonts w:asciiTheme="minorHAnsi" w:hAnsiTheme="minorHAnsi" w:cstheme="minorHAnsi"/>
                <w:bCs/>
              </w:rPr>
              <w:t>The school has robust target setting, tracking and monitoring systems that are used for all pupils</w:t>
            </w:r>
            <w:r w:rsidR="001B13BB">
              <w:rPr>
                <w:rFonts w:asciiTheme="minorHAnsi" w:hAnsiTheme="minorHAnsi" w:cstheme="minorHAnsi"/>
                <w:bCs/>
              </w:rPr>
              <w:t>.</w:t>
            </w:r>
          </w:p>
        </w:tc>
        <w:tc>
          <w:tcPr>
            <w:tcW w:w="4677" w:type="dxa"/>
          </w:tcPr>
          <w:p w14:paraId="5727A300" w14:textId="5E46A9B1" w:rsidR="00886632" w:rsidRPr="00D92D86" w:rsidRDefault="004F30EE" w:rsidP="00A45485">
            <w:pPr>
              <w:widowControl/>
              <w:numPr>
                <w:ilvl w:val="0"/>
                <w:numId w:val="32"/>
              </w:numPr>
              <w:pBdr>
                <w:top w:val="nil"/>
                <w:left w:val="nil"/>
                <w:bottom w:val="nil"/>
                <w:right w:val="nil"/>
                <w:between w:val="nil"/>
              </w:pBdr>
              <w:autoSpaceDE/>
              <w:autoSpaceDN/>
              <w:rPr>
                <w:rFonts w:asciiTheme="minorHAnsi" w:hAnsiTheme="minorHAnsi" w:cstheme="minorHAnsi"/>
                <w:bCs/>
                <w:i/>
                <w:color w:val="000000"/>
              </w:rPr>
            </w:pPr>
            <w:r w:rsidRPr="00D92D86">
              <w:rPr>
                <w:rFonts w:asciiTheme="minorHAnsi" w:hAnsiTheme="minorHAnsi" w:cstheme="minorHAnsi"/>
                <w:bCs/>
                <w:i/>
                <w:color w:val="000000"/>
              </w:rPr>
              <w:t>Monitoring systems clearly demonstrate where pupils are and allow measurable progress to be evidenced, however small the steps</w:t>
            </w:r>
          </w:p>
        </w:tc>
        <w:tc>
          <w:tcPr>
            <w:tcW w:w="802" w:type="dxa"/>
            <w:shd w:val="clear" w:color="auto" w:fill="FFFFFF"/>
          </w:tcPr>
          <w:p w14:paraId="26A50CA5" w14:textId="77777777" w:rsidR="00886632" w:rsidRPr="00D92D86" w:rsidRDefault="00886632" w:rsidP="00886632">
            <w:pPr>
              <w:jc w:val="center"/>
              <w:rPr>
                <w:rFonts w:asciiTheme="minorHAnsi" w:eastAsia="Calibri" w:hAnsiTheme="minorHAnsi" w:cstheme="minorHAnsi"/>
                <w:bCs/>
              </w:rPr>
            </w:pPr>
          </w:p>
        </w:tc>
        <w:tc>
          <w:tcPr>
            <w:tcW w:w="3157" w:type="dxa"/>
          </w:tcPr>
          <w:p w14:paraId="24E2E106" w14:textId="77777777" w:rsidR="00886632" w:rsidRPr="00D92D86" w:rsidRDefault="00886632" w:rsidP="00886632">
            <w:pPr>
              <w:rPr>
                <w:rFonts w:asciiTheme="minorHAnsi" w:eastAsia="Calibri" w:hAnsiTheme="minorHAnsi" w:cstheme="minorHAnsi"/>
                <w:bCs/>
              </w:rPr>
            </w:pPr>
          </w:p>
        </w:tc>
        <w:tc>
          <w:tcPr>
            <w:tcW w:w="2562" w:type="dxa"/>
          </w:tcPr>
          <w:p w14:paraId="2EDF56CF" w14:textId="77777777" w:rsidR="00886632" w:rsidRPr="00D92D86" w:rsidRDefault="00886632" w:rsidP="00886632">
            <w:pPr>
              <w:pBdr>
                <w:top w:val="nil"/>
                <w:left w:val="nil"/>
                <w:bottom w:val="nil"/>
                <w:right w:val="nil"/>
                <w:between w:val="nil"/>
              </w:pBdr>
              <w:ind w:left="360" w:hanging="720"/>
              <w:rPr>
                <w:rFonts w:asciiTheme="minorHAnsi" w:eastAsia="Calibri" w:hAnsiTheme="minorHAnsi" w:cstheme="minorHAnsi"/>
                <w:bCs/>
                <w:color w:val="000000"/>
              </w:rPr>
            </w:pPr>
          </w:p>
        </w:tc>
      </w:tr>
      <w:tr w:rsidR="00886632" w:rsidRPr="00D92D86" w14:paraId="2435429C" w14:textId="77777777" w:rsidTr="00035660">
        <w:trPr>
          <w:trHeight w:val="950"/>
          <w:jc w:val="center"/>
        </w:trPr>
        <w:tc>
          <w:tcPr>
            <w:tcW w:w="4385" w:type="dxa"/>
          </w:tcPr>
          <w:p w14:paraId="00783559" w14:textId="0C743C73" w:rsidR="00886632" w:rsidRPr="00D92D86" w:rsidRDefault="00886632" w:rsidP="00886632">
            <w:pPr>
              <w:rPr>
                <w:rFonts w:asciiTheme="minorHAnsi" w:hAnsiTheme="minorHAnsi" w:cstheme="minorHAnsi"/>
                <w:bCs/>
              </w:rPr>
            </w:pPr>
            <w:r w:rsidRPr="00D92D86">
              <w:rPr>
                <w:rFonts w:asciiTheme="minorHAnsi" w:hAnsiTheme="minorHAnsi" w:cstheme="minorHAnsi"/>
                <w:bCs/>
              </w:rPr>
              <w:t>The school uses effective ways of measuring progress specifically for pupils with SEND.</w:t>
            </w:r>
          </w:p>
        </w:tc>
        <w:tc>
          <w:tcPr>
            <w:tcW w:w="4677" w:type="dxa"/>
          </w:tcPr>
          <w:p w14:paraId="6B6C0F30" w14:textId="1456D60C" w:rsidR="00886632" w:rsidRPr="00D92D86" w:rsidRDefault="00343803" w:rsidP="00A45485">
            <w:pPr>
              <w:widowControl/>
              <w:numPr>
                <w:ilvl w:val="0"/>
                <w:numId w:val="32"/>
              </w:numPr>
              <w:pBdr>
                <w:top w:val="nil"/>
                <w:left w:val="nil"/>
                <w:bottom w:val="nil"/>
                <w:right w:val="nil"/>
                <w:between w:val="nil"/>
              </w:pBdr>
              <w:autoSpaceDE/>
              <w:autoSpaceDN/>
              <w:rPr>
                <w:rFonts w:asciiTheme="minorHAnsi" w:hAnsiTheme="minorHAnsi" w:cstheme="minorHAnsi"/>
                <w:bCs/>
                <w:i/>
              </w:rPr>
            </w:pPr>
            <w:r w:rsidRPr="00D92D86">
              <w:rPr>
                <w:rFonts w:asciiTheme="minorHAnsi" w:eastAsia="Calibri" w:hAnsiTheme="minorHAnsi" w:cstheme="minorHAnsi"/>
                <w:bCs/>
                <w:i/>
                <w:color w:val="000000"/>
              </w:rPr>
              <w:t xml:space="preserve">Assess – Plan – Do – Review is used to enable pupils with SEND to achieve well </w:t>
            </w:r>
            <w:r w:rsidR="00886632" w:rsidRPr="00D92D86">
              <w:rPr>
                <w:rFonts w:asciiTheme="minorHAnsi" w:eastAsia="Calibri" w:hAnsiTheme="minorHAnsi" w:cstheme="minorHAnsi"/>
                <w:bCs/>
                <w:i/>
                <w:color w:val="000000"/>
              </w:rPr>
              <w:t xml:space="preserve">There is evidence that in-lesson, lesson-to-lesson, and over time progress information is effectively used to drive learning </w:t>
            </w:r>
          </w:p>
          <w:p w14:paraId="1EA33980" w14:textId="65DB338D" w:rsidR="00886632" w:rsidRPr="00343803" w:rsidRDefault="00886632" w:rsidP="00343803">
            <w:pPr>
              <w:widowControl/>
              <w:numPr>
                <w:ilvl w:val="0"/>
                <w:numId w:val="32"/>
              </w:numPr>
              <w:pBdr>
                <w:top w:val="nil"/>
                <w:left w:val="nil"/>
                <w:bottom w:val="nil"/>
                <w:right w:val="nil"/>
                <w:between w:val="nil"/>
              </w:pBdr>
              <w:autoSpaceDE/>
              <w:autoSpaceDN/>
              <w:rPr>
                <w:rFonts w:asciiTheme="minorHAnsi" w:hAnsiTheme="minorHAnsi" w:cstheme="minorHAnsi"/>
                <w:bCs/>
                <w:i/>
              </w:rPr>
            </w:pPr>
            <w:r w:rsidRPr="00D92D86">
              <w:rPr>
                <w:rFonts w:asciiTheme="minorHAnsi" w:eastAsia="Calibri" w:hAnsiTheme="minorHAnsi" w:cstheme="minorHAnsi"/>
                <w:bCs/>
                <w:i/>
                <w:color w:val="000000"/>
              </w:rPr>
              <w:t>The school’s graduated response to meeting the needs of all pupils is effectively linked to progress information</w:t>
            </w:r>
          </w:p>
        </w:tc>
        <w:tc>
          <w:tcPr>
            <w:tcW w:w="802" w:type="dxa"/>
            <w:shd w:val="clear" w:color="auto" w:fill="FFFFFF"/>
          </w:tcPr>
          <w:p w14:paraId="76E1B6BE" w14:textId="77777777" w:rsidR="00886632" w:rsidRPr="00D92D86" w:rsidRDefault="00886632" w:rsidP="00886632">
            <w:pPr>
              <w:jc w:val="center"/>
              <w:rPr>
                <w:rFonts w:asciiTheme="minorHAnsi" w:eastAsia="Calibri" w:hAnsiTheme="minorHAnsi" w:cstheme="minorHAnsi"/>
                <w:bCs/>
              </w:rPr>
            </w:pPr>
          </w:p>
        </w:tc>
        <w:tc>
          <w:tcPr>
            <w:tcW w:w="3157" w:type="dxa"/>
          </w:tcPr>
          <w:p w14:paraId="4C2C9B29" w14:textId="77777777" w:rsidR="00886632" w:rsidRPr="00D92D86" w:rsidRDefault="00886632" w:rsidP="00886632">
            <w:pPr>
              <w:rPr>
                <w:rFonts w:asciiTheme="minorHAnsi" w:eastAsia="Calibri" w:hAnsiTheme="minorHAnsi" w:cstheme="minorHAnsi"/>
                <w:bCs/>
              </w:rPr>
            </w:pPr>
          </w:p>
        </w:tc>
        <w:tc>
          <w:tcPr>
            <w:tcW w:w="2562" w:type="dxa"/>
          </w:tcPr>
          <w:p w14:paraId="664946FD" w14:textId="77777777" w:rsidR="00886632" w:rsidRPr="00D92D86" w:rsidRDefault="00886632" w:rsidP="00886632">
            <w:pPr>
              <w:pBdr>
                <w:top w:val="nil"/>
                <w:left w:val="nil"/>
                <w:bottom w:val="nil"/>
                <w:right w:val="nil"/>
                <w:between w:val="nil"/>
              </w:pBdr>
              <w:ind w:left="360" w:hanging="720"/>
              <w:rPr>
                <w:rFonts w:asciiTheme="minorHAnsi" w:eastAsia="Calibri" w:hAnsiTheme="minorHAnsi" w:cstheme="minorHAnsi"/>
                <w:bCs/>
                <w:color w:val="000000"/>
              </w:rPr>
            </w:pPr>
          </w:p>
        </w:tc>
      </w:tr>
      <w:tr w:rsidR="00886632" w:rsidRPr="00D92D86" w14:paraId="14245852" w14:textId="77777777" w:rsidTr="001D74EC">
        <w:trPr>
          <w:trHeight w:val="557"/>
          <w:jc w:val="center"/>
        </w:trPr>
        <w:tc>
          <w:tcPr>
            <w:tcW w:w="4385" w:type="dxa"/>
          </w:tcPr>
          <w:p w14:paraId="66C20AE9" w14:textId="510C1F29" w:rsidR="00886632" w:rsidRPr="00D92D86" w:rsidRDefault="00886632" w:rsidP="00886632">
            <w:pPr>
              <w:rPr>
                <w:rFonts w:asciiTheme="minorHAnsi" w:hAnsiTheme="minorHAnsi" w:cstheme="minorHAnsi"/>
                <w:bCs/>
              </w:rPr>
            </w:pPr>
            <w:r w:rsidRPr="00D92D86">
              <w:rPr>
                <w:rFonts w:asciiTheme="minorHAnsi" w:hAnsiTheme="minorHAnsi" w:cstheme="minorHAnsi"/>
                <w:bCs/>
              </w:rPr>
              <w:t xml:space="preserve">Teaching </w:t>
            </w:r>
            <w:r w:rsidR="001D74EC">
              <w:rPr>
                <w:rFonts w:asciiTheme="minorHAnsi" w:hAnsiTheme="minorHAnsi" w:cstheme="minorHAnsi"/>
                <w:bCs/>
              </w:rPr>
              <w:t>A</w:t>
            </w:r>
            <w:r w:rsidRPr="00D92D86">
              <w:rPr>
                <w:rFonts w:asciiTheme="minorHAnsi" w:hAnsiTheme="minorHAnsi" w:cstheme="minorHAnsi"/>
                <w:bCs/>
              </w:rPr>
              <w:t>ssistants monitor the progress of pupils with SEND during classroom support</w:t>
            </w:r>
            <w:r w:rsidR="001B13BB">
              <w:rPr>
                <w:rFonts w:asciiTheme="minorHAnsi" w:hAnsiTheme="minorHAnsi" w:cstheme="minorHAnsi"/>
                <w:bCs/>
              </w:rPr>
              <w:t>.</w:t>
            </w:r>
          </w:p>
        </w:tc>
        <w:tc>
          <w:tcPr>
            <w:tcW w:w="4677" w:type="dxa"/>
          </w:tcPr>
          <w:p w14:paraId="6BE68108" w14:textId="77777777" w:rsidR="00886632" w:rsidRPr="00D92D86" w:rsidRDefault="00FA486C" w:rsidP="00A45485">
            <w:pPr>
              <w:widowControl/>
              <w:numPr>
                <w:ilvl w:val="0"/>
                <w:numId w:val="32"/>
              </w:numPr>
              <w:pBdr>
                <w:top w:val="nil"/>
                <w:left w:val="nil"/>
                <w:bottom w:val="nil"/>
                <w:right w:val="nil"/>
                <w:between w:val="nil"/>
              </w:pBdr>
              <w:autoSpaceDE/>
              <w:autoSpaceDN/>
              <w:rPr>
                <w:rFonts w:asciiTheme="minorHAnsi" w:hAnsiTheme="minorHAnsi" w:cstheme="minorHAnsi"/>
                <w:bCs/>
                <w:i/>
                <w:color w:val="000000"/>
              </w:rPr>
            </w:pPr>
            <w:r w:rsidRPr="00D92D86">
              <w:rPr>
                <w:rFonts w:asciiTheme="minorHAnsi" w:hAnsiTheme="minorHAnsi" w:cstheme="minorHAnsi"/>
                <w:bCs/>
                <w:i/>
                <w:color w:val="000000"/>
              </w:rPr>
              <w:t>Evidence</w:t>
            </w:r>
            <w:r w:rsidR="00BC1B29" w:rsidRPr="00D92D86">
              <w:rPr>
                <w:rFonts w:asciiTheme="minorHAnsi" w:hAnsiTheme="minorHAnsi" w:cstheme="minorHAnsi"/>
                <w:bCs/>
                <w:i/>
                <w:color w:val="000000"/>
              </w:rPr>
              <w:t xml:space="preserve"> that T</w:t>
            </w:r>
            <w:r w:rsidRPr="00D92D86">
              <w:rPr>
                <w:rFonts w:asciiTheme="minorHAnsi" w:hAnsiTheme="minorHAnsi" w:cstheme="minorHAnsi"/>
                <w:bCs/>
                <w:i/>
                <w:color w:val="000000"/>
              </w:rPr>
              <w:t>A</w:t>
            </w:r>
            <w:r w:rsidR="00BC1B29" w:rsidRPr="00D92D86">
              <w:rPr>
                <w:rFonts w:asciiTheme="minorHAnsi" w:hAnsiTheme="minorHAnsi" w:cstheme="minorHAnsi"/>
                <w:bCs/>
                <w:i/>
                <w:color w:val="000000"/>
              </w:rPr>
              <w:t xml:space="preserve">s contribute to the ongoing assessment of </w:t>
            </w:r>
            <w:r w:rsidRPr="00D92D86">
              <w:rPr>
                <w:rFonts w:asciiTheme="minorHAnsi" w:hAnsiTheme="minorHAnsi" w:cstheme="minorHAnsi"/>
                <w:bCs/>
                <w:i/>
                <w:color w:val="000000"/>
              </w:rPr>
              <w:t>pupil progress within lessons</w:t>
            </w:r>
          </w:p>
          <w:p w14:paraId="3D296FB3" w14:textId="35E88753" w:rsidR="00FA486C" w:rsidRPr="00D92D86" w:rsidRDefault="00FA486C" w:rsidP="00A45485">
            <w:pPr>
              <w:widowControl/>
              <w:numPr>
                <w:ilvl w:val="0"/>
                <w:numId w:val="32"/>
              </w:numPr>
              <w:pBdr>
                <w:top w:val="nil"/>
                <w:left w:val="nil"/>
                <w:bottom w:val="nil"/>
                <w:right w:val="nil"/>
                <w:between w:val="nil"/>
              </w:pBdr>
              <w:autoSpaceDE/>
              <w:autoSpaceDN/>
              <w:rPr>
                <w:rFonts w:asciiTheme="minorHAnsi" w:hAnsiTheme="minorHAnsi" w:cstheme="minorHAnsi"/>
                <w:bCs/>
                <w:i/>
                <w:color w:val="000000"/>
              </w:rPr>
            </w:pPr>
            <w:r w:rsidRPr="00D92D86">
              <w:rPr>
                <w:rFonts w:asciiTheme="minorHAnsi" w:hAnsiTheme="minorHAnsi" w:cstheme="minorHAnsi"/>
                <w:bCs/>
                <w:i/>
                <w:color w:val="000000"/>
              </w:rPr>
              <w:t>There is an active dialogue between support staff and t</w:t>
            </w:r>
            <w:r w:rsidR="00D1175F" w:rsidRPr="00D92D86">
              <w:rPr>
                <w:rFonts w:asciiTheme="minorHAnsi" w:hAnsiTheme="minorHAnsi" w:cstheme="minorHAnsi"/>
                <w:bCs/>
                <w:i/>
                <w:color w:val="000000"/>
              </w:rPr>
              <w:t>ea</w:t>
            </w:r>
            <w:r w:rsidRPr="00D92D86">
              <w:rPr>
                <w:rFonts w:asciiTheme="minorHAnsi" w:hAnsiTheme="minorHAnsi" w:cstheme="minorHAnsi"/>
                <w:bCs/>
                <w:i/>
                <w:color w:val="000000"/>
              </w:rPr>
              <w:t>cher</w:t>
            </w:r>
          </w:p>
        </w:tc>
        <w:tc>
          <w:tcPr>
            <w:tcW w:w="802" w:type="dxa"/>
            <w:shd w:val="clear" w:color="auto" w:fill="FFFFFF"/>
          </w:tcPr>
          <w:p w14:paraId="79AF04CF" w14:textId="77777777" w:rsidR="00886632" w:rsidRPr="00D92D86" w:rsidRDefault="00886632" w:rsidP="00886632">
            <w:pPr>
              <w:jc w:val="center"/>
              <w:rPr>
                <w:rFonts w:asciiTheme="minorHAnsi" w:eastAsia="Calibri" w:hAnsiTheme="minorHAnsi" w:cstheme="minorHAnsi"/>
                <w:bCs/>
              </w:rPr>
            </w:pPr>
          </w:p>
        </w:tc>
        <w:tc>
          <w:tcPr>
            <w:tcW w:w="3157" w:type="dxa"/>
          </w:tcPr>
          <w:p w14:paraId="4A5870C9" w14:textId="77777777" w:rsidR="00886632" w:rsidRPr="00D92D86" w:rsidRDefault="00886632" w:rsidP="00886632">
            <w:pPr>
              <w:rPr>
                <w:rFonts w:asciiTheme="minorHAnsi" w:eastAsia="Calibri" w:hAnsiTheme="minorHAnsi" w:cstheme="minorHAnsi"/>
                <w:bCs/>
              </w:rPr>
            </w:pPr>
          </w:p>
        </w:tc>
        <w:tc>
          <w:tcPr>
            <w:tcW w:w="2562" w:type="dxa"/>
          </w:tcPr>
          <w:p w14:paraId="3DEBA4F6" w14:textId="77777777" w:rsidR="00886632" w:rsidRPr="00D92D86" w:rsidRDefault="00886632" w:rsidP="00886632">
            <w:pPr>
              <w:pBdr>
                <w:top w:val="nil"/>
                <w:left w:val="nil"/>
                <w:bottom w:val="nil"/>
                <w:right w:val="nil"/>
                <w:between w:val="nil"/>
              </w:pBdr>
              <w:ind w:left="360" w:hanging="720"/>
              <w:rPr>
                <w:rFonts w:asciiTheme="minorHAnsi" w:eastAsia="Calibri" w:hAnsiTheme="minorHAnsi" w:cstheme="minorHAnsi"/>
                <w:bCs/>
                <w:color w:val="000000"/>
              </w:rPr>
            </w:pPr>
          </w:p>
        </w:tc>
      </w:tr>
      <w:tr w:rsidR="00886632" w:rsidRPr="00D92D86" w14:paraId="7602A6D2" w14:textId="77777777" w:rsidTr="001D74EC">
        <w:trPr>
          <w:trHeight w:val="848"/>
          <w:jc w:val="center"/>
        </w:trPr>
        <w:tc>
          <w:tcPr>
            <w:tcW w:w="4385" w:type="dxa"/>
          </w:tcPr>
          <w:p w14:paraId="2015EC56" w14:textId="433BB00F" w:rsidR="00886632" w:rsidRPr="00D92D86" w:rsidRDefault="00886632" w:rsidP="00886632">
            <w:pPr>
              <w:rPr>
                <w:rFonts w:asciiTheme="minorHAnsi" w:hAnsiTheme="minorHAnsi" w:cstheme="minorHAnsi"/>
                <w:bCs/>
              </w:rPr>
            </w:pPr>
            <w:r w:rsidRPr="00D92D86">
              <w:rPr>
                <w:rFonts w:asciiTheme="minorHAnsi" w:hAnsiTheme="minorHAnsi" w:cstheme="minorHAnsi"/>
                <w:bCs/>
              </w:rPr>
              <w:lastRenderedPageBreak/>
              <w:t>Interventions are rigorously evaluated. Adjustments to the provision is then made accordingly.</w:t>
            </w:r>
          </w:p>
        </w:tc>
        <w:tc>
          <w:tcPr>
            <w:tcW w:w="4677" w:type="dxa"/>
          </w:tcPr>
          <w:p w14:paraId="041861EF" w14:textId="12A4E0CD" w:rsidR="00886632" w:rsidRPr="00D92D86" w:rsidRDefault="00ED6CED" w:rsidP="00A45485">
            <w:pPr>
              <w:widowControl/>
              <w:numPr>
                <w:ilvl w:val="0"/>
                <w:numId w:val="32"/>
              </w:numPr>
              <w:pBdr>
                <w:top w:val="nil"/>
                <w:left w:val="nil"/>
                <w:bottom w:val="nil"/>
                <w:right w:val="nil"/>
                <w:between w:val="nil"/>
              </w:pBdr>
              <w:autoSpaceDE/>
              <w:autoSpaceDN/>
              <w:rPr>
                <w:rFonts w:asciiTheme="minorHAnsi" w:hAnsiTheme="minorHAnsi" w:cstheme="minorHAnsi"/>
                <w:bCs/>
                <w:i/>
                <w:color w:val="000000"/>
              </w:rPr>
            </w:pPr>
            <w:r w:rsidRPr="00D92D86">
              <w:rPr>
                <w:rFonts w:asciiTheme="minorHAnsi" w:hAnsiTheme="minorHAnsi" w:cstheme="minorHAnsi"/>
                <w:bCs/>
                <w:i/>
                <w:color w:val="000000"/>
              </w:rPr>
              <w:t>Where p</w:t>
            </w:r>
            <w:r w:rsidR="00652F5E" w:rsidRPr="00D92D86">
              <w:rPr>
                <w:rFonts w:asciiTheme="minorHAnsi" w:hAnsiTheme="minorHAnsi" w:cstheme="minorHAnsi"/>
                <w:bCs/>
                <w:i/>
                <w:color w:val="000000"/>
              </w:rPr>
              <w:t>ro</w:t>
            </w:r>
            <w:r w:rsidRPr="00D92D86">
              <w:rPr>
                <w:rFonts w:asciiTheme="minorHAnsi" w:hAnsiTheme="minorHAnsi" w:cstheme="minorHAnsi"/>
                <w:bCs/>
                <w:i/>
                <w:color w:val="000000"/>
              </w:rPr>
              <w:t>gress is slow, swift action has been tak</w:t>
            </w:r>
            <w:r w:rsidR="00652F5E" w:rsidRPr="00D92D86">
              <w:rPr>
                <w:rFonts w:asciiTheme="minorHAnsi" w:hAnsiTheme="minorHAnsi" w:cstheme="minorHAnsi"/>
                <w:bCs/>
                <w:i/>
                <w:color w:val="000000"/>
              </w:rPr>
              <w:t>en and adjustments made accordingly</w:t>
            </w:r>
          </w:p>
        </w:tc>
        <w:tc>
          <w:tcPr>
            <w:tcW w:w="802" w:type="dxa"/>
            <w:shd w:val="clear" w:color="auto" w:fill="FFFFFF"/>
          </w:tcPr>
          <w:p w14:paraId="3671B443" w14:textId="77777777" w:rsidR="00886632" w:rsidRPr="00D92D86" w:rsidRDefault="00886632" w:rsidP="00886632">
            <w:pPr>
              <w:jc w:val="center"/>
              <w:rPr>
                <w:rFonts w:asciiTheme="minorHAnsi" w:eastAsia="Calibri" w:hAnsiTheme="minorHAnsi" w:cstheme="minorHAnsi"/>
                <w:bCs/>
              </w:rPr>
            </w:pPr>
          </w:p>
        </w:tc>
        <w:tc>
          <w:tcPr>
            <w:tcW w:w="3157" w:type="dxa"/>
          </w:tcPr>
          <w:p w14:paraId="431D4F26" w14:textId="77777777" w:rsidR="00886632" w:rsidRPr="00D92D86" w:rsidRDefault="00886632" w:rsidP="00886632">
            <w:pPr>
              <w:rPr>
                <w:rFonts w:asciiTheme="minorHAnsi" w:eastAsia="Calibri" w:hAnsiTheme="minorHAnsi" w:cstheme="minorHAnsi"/>
                <w:bCs/>
              </w:rPr>
            </w:pPr>
          </w:p>
        </w:tc>
        <w:tc>
          <w:tcPr>
            <w:tcW w:w="2562" w:type="dxa"/>
          </w:tcPr>
          <w:p w14:paraId="5672325B" w14:textId="77777777" w:rsidR="00886632" w:rsidRPr="00D92D86" w:rsidRDefault="00886632" w:rsidP="00886632">
            <w:pPr>
              <w:pBdr>
                <w:top w:val="nil"/>
                <w:left w:val="nil"/>
                <w:bottom w:val="nil"/>
                <w:right w:val="nil"/>
                <w:between w:val="nil"/>
              </w:pBdr>
              <w:ind w:left="360" w:hanging="720"/>
              <w:rPr>
                <w:rFonts w:asciiTheme="minorHAnsi" w:eastAsia="Calibri" w:hAnsiTheme="minorHAnsi" w:cstheme="minorHAnsi"/>
                <w:bCs/>
                <w:color w:val="000000"/>
              </w:rPr>
            </w:pPr>
          </w:p>
        </w:tc>
      </w:tr>
      <w:tr w:rsidR="00886632" w:rsidRPr="00D92D86" w14:paraId="100D3408" w14:textId="77777777" w:rsidTr="00035660">
        <w:trPr>
          <w:trHeight w:val="950"/>
          <w:jc w:val="center"/>
        </w:trPr>
        <w:tc>
          <w:tcPr>
            <w:tcW w:w="4385" w:type="dxa"/>
          </w:tcPr>
          <w:p w14:paraId="0887AD75" w14:textId="63DE0FE1" w:rsidR="00886632" w:rsidRPr="00D92D86" w:rsidRDefault="00886632" w:rsidP="00886632">
            <w:pPr>
              <w:rPr>
                <w:rFonts w:asciiTheme="minorHAnsi" w:hAnsiTheme="minorHAnsi" w:cstheme="minorHAnsi"/>
                <w:bCs/>
              </w:rPr>
            </w:pPr>
            <w:r w:rsidRPr="00D92D86">
              <w:rPr>
                <w:rFonts w:asciiTheme="minorHAnsi" w:hAnsiTheme="minorHAnsi" w:cstheme="minorHAnsi"/>
                <w:bCs/>
              </w:rPr>
              <w:t>From their different starting points, the proportions of pupils with SEND making expected progress and the proportions exceeding expected progress, in English and in mathematics, are close to or above national figures. Both internal and national data sets are used to evidence this.</w:t>
            </w:r>
          </w:p>
        </w:tc>
        <w:tc>
          <w:tcPr>
            <w:tcW w:w="4677" w:type="dxa"/>
          </w:tcPr>
          <w:p w14:paraId="6F5D72E6" w14:textId="2F36C339" w:rsidR="00886632" w:rsidRPr="00D92D86" w:rsidRDefault="00886632" w:rsidP="00A45485">
            <w:pPr>
              <w:widowControl/>
              <w:numPr>
                <w:ilvl w:val="0"/>
                <w:numId w:val="32"/>
              </w:numPr>
              <w:pBdr>
                <w:top w:val="nil"/>
                <w:left w:val="nil"/>
                <w:bottom w:val="nil"/>
                <w:right w:val="nil"/>
                <w:between w:val="nil"/>
              </w:pBdr>
              <w:autoSpaceDE/>
              <w:autoSpaceDN/>
              <w:rPr>
                <w:rFonts w:asciiTheme="minorHAnsi" w:hAnsiTheme="minorHAnsi" w:cstheme="minorHAnsi"/>
                <w:bCs/>
                <w:i/>
              </w:rPr>
            </w:pPr>
            <w:r w:rsidRPr="00D92D86">
              <w:rPr>
                <w:rFonts w:asciiTheme="minorHAnsi" w:eastAsia="Calibri" w:hAnsiTheme="minorHAnsi" w:cstheme="minorHAnsi"/>
                <w:bCs/>
                <w:i/>
                <w:color w:val="000000"/>
              </w:rPr>
              <w:t>Pupils’ work shows strong progress from their starting points</w:t>
            </w:r>
          </w:p>
          <w:p w14:paraId="1966B62A" w14:textId="0F40D8D9" w:rsidR="004F30EE" w:rsidRPr="00D92D86" w:rsidRDefault="00886632" w:rsidP="00A45485">
            <w:pPr>
              <w:widowControl/>
              <w:numPr>
                <w:ilvl w:val="0"/>
                <w:numId w:val="32"/>
              </w:numPr>
              <w:pBdr>
                <w:top w:val="nil"/>
                <w:left w:val="nil"/>
                <w:bottom w:val="nil"/>
                <w:right w:val="nil"/>
                <w:between w:val="nil"/>
              </w:pBdr>
              <w:autoSpaceDE/>
              <w:autoSpaceDN/>
              <w:rPr>
                <w:rFonts w:asciiTheme="minorHAnsi" w:hAnsiTheme="minorHAnsi" w:cstheme="minorHAnsi"/>
                <w:bCs/>
                <w:i/>
              </w:rPr>
            </w:pPr>
            <w:r w:rsidRPr="00D92D86">
              <w:rPr>
                <w:rFonts w:asciiTheme="minorHAnsi" w:eastAsia="Calibri" w:hAnsiTheme="minorHAnsi" w:cstheme="minorHAnsi"/>
                <w:bCs/>
                <w:i/>
                <w:color w:val="000000"/>
              </w:rPr>
              <w:t xml:space="preserve">Pupils with SEND are well prepared for their next steps in education, employment and training, and their adult lives. Destination are commensurate will pupils’ interests and abilities. </w:t>
            </w:r>
            <w:r w:rsidR="004F30EE" w:rsidRPr="00D92D86">
              <w:rPr>
                <w:rFonts w:asciiTheme="minorHAnsi" w:hAnsiTheme="minorHAnsi" w:cstheme="minorHAnsi"/>
                <w:bCs/>
                <w:i/>
              </w:rPr>
              <w:t>(</w:t>
            </w:r>
            <w:r w:rsidR="004F30EE" w:rsidRPr="00D92D86">
              <w:rPr>
                <w:rFonts w:asciiTheme="minorHAnsi" w:eastAsia="Calibri" w:hAnsiTheme="minorHAnsi" w:cstheme="minorHAnsi"/>
                <w:bCs/>
                <w:i/>
                <w:color w:val="000000"/>
              </w:rPr>
              <w:t xml:space="preserve">Robust transition </w:t>
            </w:r>
            <w:proofErr w:type="spellStart"/>
            <w:r w:rsidR="004F30EE" w:rsidRPr="00D92D86">
              <w:rPr>
                <w:rFonts w:asciiTheme="minorHAnsi" w:eastAsia="Calibri" w:hAnsiTheme="minorHAnsi" w:cstheme="minorHAnsi"/>
                <w:bCs/>
                <w:i/>
                <w:color w:val="000000"/>
              </w:rPr>
              <w:t>programmes</w:t>
            </w:r>
            <w:proofErr w:type="spellEnd"/>
            <w:r w:rsidR="004F30EE" w:rsidRPr="00D92D86">
              <w:rPr>
                <w:rFonts w:asciiTheme="minorHAnsi" w:eastAsia="Calibri" w:hAnsiTheme="minorHAnsi" w:cstheme="minorHAnsi"/>
                <w:bCs/>
                <w:i/>
                <w:color w:val="000000"/>
              </w:rPr>
              <w:t xml:space="preserve"> are in place, for example Preparing for Adulthood framework)</w:t>
            </w:r>
          </w:p>
          <w:p w14:paraId="58161ABF" w14:textId="020DC7A4" w:rsidR="00886632" w:rsidRPr="00D92D86" w:rsidRDefault="00886632" w:rsidP="00A45485">
            <w:pPr>
              <w:widowControl/>
              <w:numPr>
                <w:ilvl w:val="0"/>
                <w:numId w:val="32"/>
              </w:numPr>
              <w:pBdr>
                <w:top w:val="nil"/>
                <w:left w:val="nil"/>
                <w:bottom w:val="nil"/>
                <w:right w:val="nil"/>
                <w:between w:val="nil"/>
              </w:pBdr>
              <w:autoSpaceDE/>
              <w:autoSpaceDN/>
              <w:rPr>
                <w:rFonts w:asciiTheme="minorHAnsi" w:hAnsiTheme="minorHAnsi" w:cstheme="minorHAnsi"/>
                <w:bCs/>
                <w:i/>
                <w:color w:val="000000"/>
              </w:rPr>
            </w:pPr>
            <w:r w:rsidRPr="00D92D86">
              <w:rPr>
                <w:rFonts w:asciiTheme="minorHAnsi" w:eastAsia="Calibri" w:hAnsiTheme="minorHAnsi" w:cstheme="minorHAnsi"/>
                <w:bCs/>
                <w:i/>
                <w:color w:val="000000"/>
              </w:rPr>
              <w:t>Pupils with EHCPs make strong progress towards identified outcomes</w:t>
            </w:r>
          </w:p>
        </w:tc>
        <w:tc>
          <w:tcPr>
            <w:tcW w:w="802" w:type="dxa"/>
            <w:shd w:val="clear" w:color="auto" w:fill="FFFFFF"/>
          </w:tcPr>
          <w:p w14:paraId="630D08E5" w14:textId="77777777" w:rsidR="00886632" w:rsidRPr="00D92D86" w:rsidRDefault="00886632" w:rsidP="00886632">
            <w:pPr>
              <w:jc w:val="center"/>
              <w:rPr>
                <w:rFonts w:asciiTheme="minorHAnsi" w:eastAsia="Calibri" w:hAnsiTheme="minorHAnsi" w:cstheme="minorHAnsi"/>
                <w:bCs/>
              </w:rPr>
            </w:pPr>
          </w:p>
        </w:tc>
        <w:tc>
          <w:tcPr>
            <w:tcW w:w="3157" w:type="dxa"/>
          </w:tcPr>
          <w:p w14:paraId="5F4A5E49" w14:textId="77777777" w:rsidR="00886632" w:rsidRPr="00D92D86" w:rsidRDefault="00886632" w:rsidP="00886632">
            <w:pPr>
              <w:rPr>
                <w:rFonts w:asciiTheme="minorHAnsi" w:eastAsia="Calibri" w:hAnsiTheme="minorHAnsi" w:cstheme="minorHAnsi"/>
                <w:bCs/>
              </w:rPr>
            </w:pPr>
          </w:p>
          <w:p w14:paraId="5676403B" w14:textId="77777777" w:rsidR="00886632" w:rsidRPr="00D92D86" w:rsidRDefault="00886632" w:rsidP="00886632">
            <w:pPr>
              <w:rPr>
                <w:rFonts w:asciiTheme="minorHAnsi" w:eastAsia="Calibri" w:hAnsiTheme="minorHAnsi" w:cstheme="minorHAnsi"/>
                <w:bCs/>
              </w:rPr>
            </w:pPr>
          </w:p>
          <w:p w14:paraId="1A231E6F" w14:textId="77777777" w:rsidR="00886632" w:rsidRPr="00D92D86" w:rsidRDefault="00886632" w:rsidP="00886632">
            <w:pPr>
              <w:rPr>
                <w:rFonts w:asciiTheme="minorHAnsi" w:eastAsia="Calibri" w:hAnsiTheme="minorHAnsi" w:cstheme="minorHAnsi"/>
                <w:bCs/>
              </w:rPr>
            </w:pPr>
          </w:p>
          <w:p w14:paraId="23B6FE52" w14:textId="77777777" w:rsidR="00886632" w:rsidRPr="00D92D86" w:rsidRDefault="00886632" w:rsidP="00886632">
            <w:pPr>
              <w:rPr>
                <w:rFonts w:asciiTheme="minorHAnsi" w:eastAsia="Calibri" w:hAnsiTheme="minorHAnsi" w:cstheme="minorHAnsi"/>
                <w:bCs/>
              </w:rPr>
            </w:pPr>
          </w:p>
          <w:p w14:paraId="5090067E" w14:textId="77777777" w:rsidR="00886632" w:rsidRPr="00D92D86" w:rsidRDefault="00886632" w:rsidP="00886632">
            <w:pPr>
              <w:rPr>
                <w:rFonts w:asciiTheme="minorHAnsi" w:eastAsia="Calibri" w:hAnsiTheme="minorHAnsi" w:cstheme="minorHAnsi"/>
                <w:bCs/>
              </w:rPr>
            </w:pPr>
          </w:p>
          <w:p w14:paraId="3CB06988" w14:textId="77777777" w:rsidR="00886632" w:rsidRPr="00D92D86" w:rsidRDefault="00886632" w:rsidP="00886632">
            <w:pPr>
              <w:rPr>
                <w:rFonts w:asciiTheme="minorHAnsi" w:eastAsia="Calibri" w:hAnsiTheme="minorHAnsi" w:cstheme="minorHAnsi"/>
                <w:bCs/>
              </w:rPr>
            </w:pPr>
          </w:p>
          <w:p w14:paraId="2145534D" w14:textId="77777777" w:rsidR="00886632" w:rsidRPr="00D92D86" w:rsidRDefault="00886632" w:rsidP="00886632">
            <w:pPr>
              <w:rPr>
                <w:rFonts w:asciiTheme="minorHAnsi" w:eastAsia="Calibri" w:hAnsiTheme="minorHAnsi" w:cstheme="minorHAnsi"/>
                <w:bCs/>
              </w:rPr>
            </w:pPr>
          </w:p>
          <w:p w14:paraId="487B4CC2" w14:textId="77777777" w:rsidR="00886632" w:rsidRPr="00D92D86" w:rsidRDefault="00886632" w:rsidP="00886632">
            <w:pPr>
              <w:rPr>
                <w:rFonts w:asciiTheme="minorHAnsi" w:eastAsia="Calibri" w:hAnsiTheme="minorHAnsi" w:cstheme="minorHAnsi"/>
                <w:bCs/>
              </w:rPr>
            </w:pPr>
          </w:p>
          <w:p w14:paraId="5526EA07" w14:textId="77777777" w:rsidR="00886632" w:rsidRPr="00D92D86" w:rsidRDefault="00886632" w:rsidP="00886632">
            <w:pPr>
              <w:rPr>
                <w:rFonts w:asciiTheme="minorHAnsi" w:eastAsia="Calibri" w:hAnsiTheme="minorHAnsi" w:cstheme="minorHAnsi"/>
                <w:bCs/>
              </w:rPr>
            </w:pPr>
          </w:p>
          <w:p w14:paraId="2FCED8E8" w14:textId="77777777" w:rsidR="00886632" w:rsidRPr="00D92D86" w:rsidRDefault="00886632" w:rsidP="00886632">
            <w:pPr>
              <w:rPr>
                <w:rFonts w:asciiTheme="minorHAnsi" w:eastAsia="Calibri" w:hAnsiTheme="minorHAnsi" w:cstheme="minorHAnsi"/>
                <w:bCs/>
              </w:rPr>
            </w:pPr>
          </w:p>
          <w:p w14:paraId="729D8159" w14:textId="77777777" w:rsidR="00886632" w:rsidRPr="00D92D86" w:rsidRDefault="00886632" w:rsidP="00886632">
            <w:pPr>
              <w:rPr>
                <w:rFonts w:asciiTheme="minorHAnsi" w:eastAsia="Calibri" w:hAnsiTheme="minorHAnsi" w:cstheme="minorHAnsi"/>
                <w:bCs/>
              </w:rPr>
            </w:pPr>
          </w:p>
          <w:p w14:paraId="061B2E88" w14:textId="2D640EEE" w:rsidR="00886632" w:rsidRPr="00D92D86" w:rsidRDefault="00886632" w:rsidP="00886632">
            <w:pPr>
              <w:rPr>
                <w:rFonts w:asciiTheme="minorHAnsi" w:eastAsia="Calibri" w:hAnsiTheme="minorHAnsi" w:cstheme="minorHAnsi"/>
                <w:bCs/>
              </w:rPr>
            </w:pPr>
          </w:p>
        </w:tc>
        <w:tc>
          <w:tcPr>
            <w:tcW w:w="2562" w:type="dxa"/>
          </w:tcPr>
          <w:p w14:paraId="5BD4DC1D" w14:textId="77777777" w:rsidR="00886632" w:rsidRPr="00D92D86" w:rsidRDefault="00886632" w:rsidP="00886632">
            <w:pPr>
              <w:pBdr>
                <w:top w:val="nil"/>
                <w:left w:val="nil"/>
                <w:bottom w:val="nil"/>
                <w:right w:val="nil"/>
                <w:between w:val="nil"/>
              </w:pBdr>
              <w:ind w:left="360" w:hanging="720"/>
              <w:rPr>
                <w:rFonts w:asciiTheme="minorHAnsi" w:eastAsia="Calibri" w:hAnsiTheme="minorHAnsi" w:cstheme="minorHAnsi"/>
                <w:bCs/>
                <w:color w:val="000000"/>
              </w:rPr>
            </w:pPr>
          </w:p>
        </w:tc>
      </w:tr>
      <w:tr w:rsidR="00B74BE1" w:rsidRPr="00D92D86" w14:paraId="40533376" w14:textId="77777777" w:rsidTr="00E14D64">
        <w:trPr>
          <w:trHeight w:val="686"/>
          <w:jc w:val="center"/>
        </w:trPr>
        <w:tc>
          <w:tcPr>
            <w:tcW w:w="15583" w:type="dxa"/>
            <w:gridSpan w:val="5"/>
            <w:shd w:val="clear" w:color="auto" w:fill="D9D9D9" w:themeFill="background1" w:themeFillShade="D9"/>
          </w:tcPr>
          <w:p w14:paraId="44A6713E" w14:textId="074A3BE4" w:rsidR="00B74BE1" w:rsidRPr="00D92D86" w:rsidRDefault="00B74BE1" w:rsidP="00B74BE1">
            <w:pPr>
              <w:pBdr>
                <w:top w:val="nil"/>
                <w:left w:val="nil"/>
                <w:bottom w:val="nil"/>
                <w:right w:val="nil"/>
                <w:between w:val="nil"/>
              </w:pBdr>
              <w:ind w:left="360" w:hanging="720"/>
              <w:jc w:val="center"/>
              <w:rPr>
                <w:rFonts w:asciiTheme="minorHAnsi" w:eastAsia="Calibri" w:hAnsiTheme="minorHAnsi" w:cstheme="minorHAnsi"/>
                <w:bCs/>
                <w:color w:val="000000"/>
              </w:rPr>
            </w:pPr>
            <w:r w:rsidRPr="00A45485">
              <w:rPr>
                <w:rFonts w:asciiTheme="minorHAnsi" w:hAnsiTheme="minorHAnsi" w:cstheme="minorHAnsi"/>
                <w:b/>
                <w:i/>
                <w:sz w:val="28"/>
                <w:szCs w:val="28"/>
              </w:rPr>
              <w:t>Communication and Collaboration</w:t>
            </w:r>
          </w:p>
        </w:tc>
      </w:tr>
      <w:tr w:rsidR="00886632" w:rsidRPr="00D92D86" w14:paraId="42DB6345" w14:textId="77777777" w:rsidTr="00035660">
        <w:trPr>
          <w:trHeight w:val="950"/>
          <w:jc w:val="center"/>
        </w:trPr>
        <w:tc>
          <w:tcPr>
            <w:tcW w:w="4385" w:type="dxa"/>
          </w:tcPr>
          <w:p w14:paraId="65C051D4" w14:textId="591458F6" w:rsidR="00886632" w:rsidRPr="00D92D86" w:rsidRDefault="00886632" w:rsidP="00886632">
            <w:pPr>
              <w:rPr>
                <w:rFonts w:asciiTheme="minorHAnsi" w:hAnsiTheme="minorHAnsi" w:cstheme="minorHAnsi"/>
                <w:bCs/>
              </w:rPr>
            </w:pPr>
            <w:r w:rsidRPr="00D92D86">
              <w:rPr>
                <w:rFonts w:asciiTheme="minorHAnsi" w:hAnsiTheme="minorHAnsi" w:cstheme="minorHAnsi"/>
                <w:bCs/>
              </w:rPr>
              <w:t xml:space="preserve">Parents are aware of the SEN Information Report and the Local Offer. They </w:t>
            </w:r>
            <w:proofErr w:type="gramStart"/>
            <w:r w:rsidRPr="00D92D86">
              <w:rPr>
                <w:rFonts w:asciiTheme="minorHAnsi" w:hAnsiTheme="minorHAnsi" w:cstheme="minorHAnsi"/>
                <w:bCs/>
              </w:rPr>
              <w:t>are able to</w:t>
            </w:r>
            <w:proofErr w:type="gramEnd"/>
            <w:r w:rsidRPr="00D92D86">
              <w:rPr>
                <w:rFonts w:asciiTheme="minorHAnsi" w:hAnsiTheme="minorHAnsi" w:cstheme="minorHAnsi"/>
                <w:bCs/>
              </w:rPr>
              <w:t xml:space="preserve"> access further information about SEND provision to support their child</w:t>
            </w:r>
            <w:r w:rsidR="001B13BB">
              <w:rPr>
                <w:rFonts w:asciiTheme="minorHAnsi" w:hAnsiTheme="minorHAnsi" w:cstheme="minorHAnsi"/>
                <w:bCs/>
              </w:rPr>
              <w:t>.</w:t>
            </w:r>
          </w:p>
        </w:tc>
        <w:tc>
          <w:tcPr>
            <w:tcW w:w="4677" w:type="dxa"/>
          </w:tcPr>
          <w:p w14:paraId="2AE20BAD" w14:textId="77777777" w:rsidR="00886632" w:rsidRPr="00D92D86" w:rsidRDefault="00983A43" w:rsidP="00A45485">
            <w:pPr>
              <w:widowControl/>
              <w:numPr>
                <w:ilvl w:val="0"/>
                <w:numId w:val="32"/>
              </w:numPr>
              <w:pBdr>
                <w:top w:val="nil"/>
                <w:left w:val="nil"/>
                <w:bottom w:val="nil"/>
                <w:right w:val="nil"/>
                <w:between w:val="nil"/>
              </w:pBdr>
              <w:autoSpaceDE/>
              <w:autoSpaceDN/>
              <w:rPr>
                <w:rFonts w:asciiTheme="minorHAnsi" w:hAnsiTheme="minorHAnsi" w:cstheme="minorHAnsi"/>
                <w:bCs/>
                <w:i/>
                <w:color w:val="000000"/>
              </w:rPr>
            </w:pPr>
            <w:r w:rsidRPr="00D92D86">
              <w:rPr>
                <w:rFonts w:asciiTheme="minorHAnsi" w:hAnsiTheme="minorHAnsi" w:cstheme="minorHAnsi"/>
                <w:bCs/>
                <w:i/>
                <w:color w:val="000000"/>
              </w:rPr>
              <w:t xml:space="preserve">Local Offer linked within SEN Information Report </w:t>
            </w:r>
          </w:p>
          <w:p w14:paraId="1E1017FF" w14:textId="5330907D" w:rsidR="006528AA" w:rsidRPr="00121A14" w:rsidRDefault="00D129DD" w:rsidP="00121A14">
            <w:pPr>
              <w:widowControl/>
              <w:numPr>
                <w:ilvl w:val="0"/>
                <w:numId w:val="32"/>
              </w:numPr>
              <w:pBdr>
                <w:top w:val="nil"/>
                <w:left w:val="nil"/>
                <w:bottom w:val="nil"/>
                <w:right w:val="nil"/>
                <w:between w:val="nil"/>
              </w:pBdr>
              <w:autoSpaceDE/>
              <w:autoSpaceDN/>
              <w:rPr>
                <w:rFonts w:asciiTheme="minorHAnsi" w:hAnsiTheme="minorHAnsi" w:cstheme="minorHAnsi"/>
                <w:bCs/>
                <w:i/>
                <w:color w:val="000000"/>
              </w:rPr>
            </w:pPr>
            <w:r w:rsidRPr="00D92D86">
              <w:rPr>
                <w:rFonts w:asciiTheme="minorHAnsi" w:hAnsiTheme="minorHAnsi" w:cstheme="minorHAnsi"/>
                <w:bCs/>
                <w:i/>
                <w:color w:val="000000"/>
              </w:rPr>
              <w:t>Parents have access to information</w:t>
            </w:r>
            <w:r w:rsidR="006528AA" w:rsidRPr="00D92D86">
              <w:rPr>
                <w:rFonts w:asciiTheme="minorHAnsi" w:hAnsiTheme="minorHAnsi" w:cstheme="minorHAnsi"/>
                <w:bCs/>
                <w:i/>
                <w:color w:val="000000"/>
              </w:rPr>
              <w:t xml:space="preserve">, for example, </w:t>
            </w:r>
            <w:r w:rsidR="00D13CA7" w:rsidRPr="00D92D86">
              <w:rPr>
                <w:rFonts w:asciiTheme="minorHAnsi" w:hAnsiTheme="minorHAnsi" w:cstheme="minorHAnsi"/>
                <w:bCs/>
                <w:i/>
                <w:color w:val="000000"/>
              </w:rPr>
              <w:t>through SENCo drop ins, Parent forum</w:t>
            </w:r>
            <w:r w:rsidR="006528AA" w:rsidRPr="00D92D86">
              <w:rPr>
                <w:rFonts w:asciiTheme="minorHAnsi" w:hAnsiTheme="minorHAnsi" w:cstheme="minorHAnsi"/>
                <w:bCs/>
                <w:i/>
                <w:color w:val="000000"/>
              </w:rPr>
              <w:t>s</w:t>
            </w:r>
            <w:r w:rsidR="00D13CA7" w:rsidRPr="00D92D86">
              <w:rPr>
                <w:rFonts w:asciiTheme="minorHAnsi" w:hAnsiTheme="minorHAnsi" w:cstheme="minorHAnsi"/>
                <w:bCs/>
                <w:i/>
                <w:color w:val="000000"/>
              </w:rPr>
              <w:t xml:space="preserve">, </w:t>
            </w:r>
            <w:r w:rsidR="006528AA" w:rsidRPr="00D92D86">
              <w:rPr>
                <w:rFonts w:asciiTheme="minorHAnsi" w:hAnsiTheme="minorHAnsi" w:cstheme="minorHAnsi"/>
                <w:bCs/>
                <w:i/>
                <w:color w:val="000000"/>
              </w:rPr>
              <w:t>works</w:t>
            </w:r>
            <w:r w:rsidR="000D1097" w:rsidRPr="00D92D86">
              <w:rPr>
                <w:rFonts w:asciiTheme="minorHAnsi" w:hAnsiTheme="minorHAnsi" w:cstheme="minorHAnsi"/>
                <w:bCs/>
                <w:i/>
                <w:color w:val="000000"/>
              </w:rPr>
              <w:t>hops facilitated by the school</w:t>
            </w:r>
          </w:p>
        </w:tc>
        <w:tc>
          <w:tcPr>
            <w:tcW w:w="802" w:type="dxa"/>
            <w:shd w:val="clear" w:color="auto" w:fill="FFFFFF"/>
          </w:tcPr>
          <w:p w14:paraId="6A754D47" w14:textId="77777777" w:rsidR="00886632" w:rsidRPr="00D92D86" w:rsidRDefault="00886632" w:rsidP="00886632">
            <w:pPr>
              <w:jc w:val="center"/>
              <w:rPr>
                <w:rFonts w:asciiTheme="minorHAnsi" w:eastAsia="Calibri" w:hAnsiTheme="minorHAnsi" w:cstheme="minorHAnsi"/>
                <w:bCs/>
              </w:rPr>
            </w:pPr>
          </w:p>
        </w:tc>
        <w:tc>
          <w:tcPr>
            <w:tcW w:w="3157" w:type="dxa"/>
          </w:tcPr>
          <w:p w14:paraId="31228D1D" w14:textId="77777777" w:rsidR="00886632" w:rsidRPr="00D92D86" w:rsidRDefault="00886632" w:rsidP="00886632">
            <w:pPr>
              <w:rPr>
                <w:rFonts w:asciiTheme="minorHAnsi" w:eastAsia="Calibri" w:hAnsiTheme="minorHAnsi" w:cstheme="minorHAnsi"/>
                <w:bCs/>
              </w:rPr>
            </w:pPr>
          </w:p>
        </w:tc>
        <w:tc>
          <w:tcPr>
            <w:tcW w:w="2562" w:type="dxa"/>
          </w:tcPr>
          <w:p w14:paraId="158C4FBB" w14:textId="77777777" w:rsidR="00886632" w:rsidRPr="00D92D86" w:rsidRDefault="00886632" w:rsidP="00886632">
            <w:pPr>
              <w:pBdr>
                <w:top w:val="nil"/>
                <w:left w:val="nil"/>
                <w:bottom w:val="nil"/>
                <w:right w:val="nil"/>
                <w:between w:val="nil"/>
              </w:pBdr>
              <w:ind w:left="360" w:hanging="720"/>
              <w:rPr>
                <w:rFonts w:asciiTheme="minorHAnsi" w:eastAsia="Calibri" w:hAnsiTheme="minorHAnsi" w:cstheme="minorHAnsi"/>
                <w:bCs/>
                <w:color w:val="000000"/>
              </w:rPr>
            </w:pPr>
          </w:p>
        </w:tc>
      </w:tr>
      <w:tr w:rsidR="00886632" w:rsidRPr="00D92D86" w14:paraId="229625DB" w14:textId="77777777" w:rsidTr="00035660">
        <w:trPr>
          <w:trHeight w:val="950"/>
          <w:jc w:val="center"/>
        </w:trPr>
        <w:tc>
          <w:tcPr>
            <w:tcW w:w="4385" w:type="dxa"/>
          </w:tcPr>
          <w:p w14:paraId="472DA041" w14:textId="7CA5B2E0" w:rsidR="00886632" w:rsidRPr="00D92D86" w:rsidRDefault="00886632" w:rsidP="00886632">
            <w:pPr>
              <w:rPr>
                <w:rFonts w:asciiTheme="minorHAnsi" w:hAnsiTheme="minorHAnsi" w:cstheme="minorHAnsi"/>
                <w:bCs/>
              </w:rPr>
            </w:pPr>
            <w:r w:rsidRPr="00D92D86">
              <w:rPr>
                <w:rFonts w:asciiTheme="minorHAnsi" w:hAnsiTheme="minorHAnsi" w:cstheme="minorHAnsi"/>
                <w:bCs/>
              </w:rPr>
              <w:t>The local authority’s ‘local offer’ for children with SEND is signposted on the school website</w:t>
            </w:r>
            <w:r w:rsidR="001B13BB">
              <w:rPr>
                <w:rFonts w:asciiTheme="minorHAnsi" w:hAnsiTheme="minorHAnsi" w:cstheme="minorHAnsi"/>
                <w:bCs/>
              </w:rPr>
              <w:t>.</w:t>
            </w:r>
          </w:p>
        </w:tc>
        <w:tc>
          <w:tcPr>
            <w:tcW w:w="4677" w:type="dxa"/>
          </w:tcPr>
          <w:p w14:paraId="3C69B4E8" w14:textId="5722945A" w:rsidR="00886632" w:rsidRPr="00D92D86" w:rsidRDefault="00C20169" w:rsidP="00A45485">
            <w:pPr>
              <w:widowControl/>
              <w:numPr>
                <w:ilvl w:val="0"/>
                <w:numId w:val="32"/>
              </w:numPr>
              <w:pBdr>
                <w:top w:val="nil"/>
                <w:left w:val="nil"/>
                <w:bottom w:val="nil"/>
                <w:right w:val="nil"/>
                <w:between w:val="nil"/>
              </w:pBdr>
              <w:autoSpaceDE/>
              <w:autoSpaceDN/>
              <w:rPr>
                <w:rFonts w:asciiTheme="minorHAnsi" w:hAnsiTheme="minorHAnsi" w:cstheme="minorHAnsi"/>
                <w:bCs/>
                <w:i/>
                <w:color w:val="000000"/>
              </w:rPr>
            </w:pPr>
            <w:r w:rsidRPr="00D92D86">
              <w:rPr>
                <w:rFonts w:asciiTheme="minorHAnsi" w:hAnsiTheme="minorHAnsi" w:cstheme="minorHAnsi"/>
                <w:bCs/>
                <w:i/>
                <w:color w:val="000000"/>
              </w:rPr>
              <w:t>Local Offer link on website</w:t>
            </w:r>
          </w:p>
        </w:tc>
        <w:tc>
          <w:tcPr>
            <w:tcW w:w="802" w:type="dxa"/>
            <w:shd w:val="clear" w:color="auto" w:fill="FFFFFF"/>
          </w:tcPr>
          <w:p w14:paraId="3E4DF336" w14:textId="77777777" w:rsidR="00886632" w:rsidRPr="00D92D86" w:rsidRDefault="00886632" w:rsidP="00886632">
            <w:pPr>
              <w:jc w:val="center"/>
              <w:rPr>
                <w:rFonts w:asciiTheme="minorHAnsi" w:eastAsia="Calibri" w:hAnsiTheme="minorHAnsi" w:cstheme="minorHAnsi"/>
                <w:bCs/>
              </w:rPr>
            </w:pPr>
          </w:p>
        </w:tc>
        <w:tc>
          <w:tcPr>
            <w:tcW w:w="3157" w:type="dxa"/>
          </w:tcPr>
          <w:p w14:paraId="4F782AAB" w14:textId="77777777" w:rsidR="00886632" w:rsidRPr="00D92D86" w:rsidRDefault="00886632" w:rsidP="00886632">
            <w:pPr>
              <w:rPr>
                <w:rFonts w:asciiTheme="minorHAnsi" w:eastAsia="Calibri" w:hAnsiTheme="minorHAnsi" w:cstheme="minorHAnsi"/>
                <w:bCs/>
              </w:rPr>
            </w:pPr>
          </w:p>
        </w:tc>
        <w:tc>
          <w:tcPr>
            <w:tcW w:w="2562" w:type="dxa"/>
          </w:tcPr>
          <w:p w14:paraId="5009C9F9" w14:textId="77777777" w:rsidR="00886632" w:rsidRPr="00D92D86" w:rsidRDefault="00886632" w:rsidP="00886632">
            <w:pPr>
              <w:pBdr>
                <w:top w:val="nil"/>
                <w:left w:val="nil"/>
                <w:bottom w:val="nil"/>
                <w:right w:val="nil"/>
                <w:between w:val="nil"/>
              </w:pBdr>
              <w:ind w:left="360" w:hanging="720"/>
              <w:rPr>
                <w:rFonts w:asciiTheme="minorHAnsi" w:eastAsia="Calibri" w:hAnsiTheme="minorHAnsi" w:cstheme="minorHAnsi"/>
                <w:bCs/>
                <w:color w:val="000000"/>
              </w:rPr>
            </w:pPr>
          </w:p>
        </w:tc>
      </w:tr>
      <w:tr w:rsidR="00886632" w:rsidRPr="00D92D86" w14:paraId="31FE434A" w14:textId="77777777" w:rsidTr="00035660">
        <w:trPr>
          <w:trHeight w:val="950"/>
          <w:jc w:val="center"/>
        </w:trPr>
        <w:tc>
          <w:tcPr>
            <w:tcW w:w="4385" w:type="dxa"/>
          </w:tcPr>
          <w:p w14:paraId="51205773" w14:textId="7BCC2F96" w:rsidR="00886632" w:rsidRPr="00D92D86" w:rsidRDefault="00886632" w:rsidP="00886632">
            <w:pPr>
              <w:rPr>
                <w:rFonts w:asciiTheme="minorHAnsi" w:hAnsiTheme="minorHAnsi" w:cstheme="minorHAnsi"/>
                <w:bCs/>
              </w:rPr>
            </w:pPr>
            <w:r w:rsidRPr="00D92D86">
              <w:rPr>
                <w:rFonts w:asciiTheme="minorHAnsi" w:hAnsiTheme="minorHAnsi" w:cstheme="minorHAnsi"/>
                <w:bCs/>
              </w:rPr>
              <w:t>The school’s SEND policy is regularly reviewed in consultation with stakeholders</w:t>
            </w:r>
            <w:r w:rsidR="001B13BB">
              <w:rPr>
                <w:rFonts w:asciiTheme="minorHAnsi" w:hAnsiTheme="minorHAnsi" w:cstheme="minorHAnsi"/>
                <w:bCs/>
              </w:rPr>
              <w:t>.</w:t>
            </w:r>
          </w:p>
        </w:tc>
        <w:tc>
          <w:tcPr>
            <w:tcW w:w="4677" w:type="dxa"/>
          </w:tcPr>
          <w:p w14:paraId="60C7C093" w14:textId="56B539A6" w:rsidR="00886632" w:rsidRPr="00D92D86" w:rsidRDefault="00C20169" w:rsidP="00A45485">
            <w:pPr>
              <w:widowControl/>
              <w:numPr>
                <w:ilvl w:val="0"/>
                <w:numId w:val="32"/>
              </w:numPr>
              <w:pBdr>
                <w:top w:val="nil"/>
                <w:left w:val="nil"/>
                <w:bottom w:val="nil"/>
                <w:right w:val="nil"/>
                <w:between w:val="nil"/>
              </w:pBdr>
              <w:autoSpaceDE/>
              <w:autoSpaceDN/>
              <w:rPr>
                <w:rFonts w:asciiTheme="minorHAnsi" w:hAnsiTheme="minorHAnsi" w:cstheme="minorHAnsi"/>
                <w:bCs/>
                <w:i/>
                <w:color w:val="000000"/>
              </w:rPr>
            </w:pPr>
            <w:r w:rsidRPr="00D92D86">
              <w:rPr>
                <w:rFonts w:asciiTheme="minorHAnsi" w:hAnsiTheme="minorHAnsi" w:cstheme="minorHAnsi"/>
                <w:bCs/>
                <w:i/>
                <w:color w:val="000000"/>
              </w:rPr>
              <w:t xml:space="preserve">SEND policy in place and reviewed </w:t>
            </w:r>
            <w:r w:rsidR="00C05530" w:rsidRPr="00D92D86">
              <w:rPr>
                <w:rFonts w:asciiTheme="minorHAnsi" w:hAnsiTheme="minorHAnsi" w:cstheme="minorHAnsi"/>
                <w:bCs/>
                <w:i/>
                <w:color w:val="000000"/>
              </w:rPr>
              <w:t>with stakeholders</w:t>
            </w:r>
          </w:p>
        </w:tc>
        <w:tc>
          <w:tcPr>
            <w:tcW w:w="802" w:type="dxa"/>
            <w:shd w:val="clear" w:color="auto" w:fill="FFFFFF"/>
          </w:tcPr>
          <w:p w14:paraId="6A33B386" w14:textId="77777777" w:rsidR="00886632" w:rsidRPr="00D92D86" w:rsidRDefault="00886632" w:rsidP="00886632">
            <w:pPr>
              <w:jc w:val="center"/>
              <w:rPr>
                <w:rFonts w:asciiTheme="minorHAnsi" w:eastAsia="Calibri" w:hAnsiTheme="minorHAnsi" w:cstheme="minorHAnsi"/>
                <w:bCs/>
              </w:rPr>
            </w:pPr>
          </w:p>
        </w:tc>
        <w:tc>
          <w:tcPr>
            <w:tcW w:w="3157" w:type="dxa"/>
          </w:tcPr>
          <w:p w14:paraId="5C7AF9A3" w14:textId="77777777" w:rsidR="00886632" w:rsidRPr="00D92D86" w:rsidRDefault="00886632" w:rsidP="00886632">
            <w:pPr>
              <w:rPr>
                <w:rFonts w:asciiTheme="minorHAnsi" w:eastAsia="Calibri" w:hAnsiTheme="minorHAnsi" w:cstheme="minorHAnsi"/>
                <w:bCs/>
              </w:rPr>
            </w:pPr>
          </w:p>
        </w:tc>
        <w:tc>
          <w:tcPr>
            <w:tcW w:w="2562" w:type="dxa"/>
          </w:tcPr>
          <w:p w14:paraId="74C7D9DF" w14:textId="77777777" w:rsidR="00886632" w:rsidRPr="00D92D86" w:rsidRDefault="00886632" w:rsidP="00886632">
            <w:pPr>
              <w:pBdr>
                <w:top w:val="nil"/>
                <w:left w:val="nil"/>
                <w:bottom w:val="nil"/>
                <w:right w:val="nil"/>
                <w:between w:val="nil"/>
              </w:pBdr>
              <w:ind w:left="360" w:hanging="720"/>
              <w:rPr>
                <w:rFonts w:asciiTheme="minorHAnsi" w:eastAsia="Calibri" w:hAnsiTheme="minorHAnsi" w:cstheme="minorHAnsi"/>
                <w:bCs/>
                <w:color w:val="000000"/>
              </w:rPr>
            </w:pPr>
          </w:p>
        </w:tc>
      </w:tr>
      <w:tr w:rsidR="00886632" w:rsidRPr="00D92D86" w14:paraId="62EBE512" w14:textId="77777777" w:rsidTr="00035660">
        <w:trPr>
          <w:trHeight w:val="950"/>
          <w:jc w:val="center"/>
        </w:trPr>
        <w:tc>
          <w:tcPr>
            <w:tcW w:w="4385" w:type="dxa"/>
          </w:tcPr>
          <w:p w14:paraId="6B43AF6C" w14:textId="634A8334" w:rsidR="00886632" w:rsidRPr="00D92D86" w:rsidRDefault="00886632" w:rsidP="00886632">
            <w:pPr>
              <w:rPr>
                <w:rFonts w:asciiTheme="minorHAnsi" w:hAnsiTheme="minorHAnsi" w:cstheme="minorHAnsi"/>
                <w:bCs/>
              </w:rPr>
            </w:pPr>
            <w:r w:rsidRPr="00D92D86">
              <w:rPr>
                <w:rFonts w:asciiTheme="minorHAnsi" w:hAnsiTheme="minorHAnsi" w:cstheme="minorHAnsi"/>
                <w:bCs/>
              </w:rPr>
              <w:t>Teaching and support staff work effectively together</w:t>
            </w:r>
            <w:r w:rsidR="001B13BB">
              <w:rPr>
                <w:rFonts w:asciiTheme="minorHAnsi" w:hAnsiTheme="minorHAnsi" w:cstheme="minorHAnsi"/>
                <w:bCs/>
              </w:rPr>
              <w:t>.</w:t>
            </w:r>
          </w:p>
        </w:tc>
        <w:tc>
          <w:tcPr>
            <w:tcW w:w="4677" w:type="dxa"/>
          </w:tcPr>
          <w:p w14:paraId="47D212B8" w14:textId="77777777" w:rsidR="003014DA" w:rsidRPr="006625D7" w:rsidRDefault="003014DA" w:rsidP="006625D7">
            <w:pPr>
              <w:pStyle w:val="ListParagraph"/>
              <w:widowControl/>
              <w:numPr>
                <w:ilvl w:val="0"/>
                <w:numId w:val="32"/>
              </w:numPr>
              <w:pBdr>
                <w:top w:val="nil"/>
                <w:left w:val="nil"/>
                <w:bottom w:val="nil"/>
                <w:right w:val="nil"/>
                <w:between w:val="nil"/>
              </w:pBdr>
              <w:autoSpaceDE/>
              <w:autoSpaceDN/>
              <w:rPr>
                <w:rFonts w:asciiTheme="minorHAnsi" w:hAnsiTheme="minorHAnsi" w:cstheme="minorHAnsi"/>
                <w:bCs/>
                <w:i/>
                <w:color w:val="000000"/>
              </w:rPr>
            </w:pPr>
            <w:r w:rsidRPr="006625D7">
              <w:rPr>
                <w:rFonts w:asciiTheme="minorHAnsi" w:hAnsiTheme="minorHAnsi" w:cstheme="minorHAnsi"/>
                <w:i/>
                <w:shd w:val="clear" w:color="auto" w:fill="FFFFFF"/>
              </w:rPr>
              <w:t>Support staff are involved in all discussions and training plans to identify priorities for their own development</w:t>
            </w:r>
          </w:p>
          <w:p w14:paraId="3602B881" w14:textId="77777777" w:rsidR="00B07551" w:rsidRPr="00D92D86" w:rsidRDefault="00B07551" w:rsidP="00A45485">
            <w:pPr>
              <w:widowControl/>
              <w:numPr>
                <w:ilvl w:val="0"/>
                <w:numId w:val="32"/>
              </w:numPr>
              <w:pBdr>
                <w:top w:val="nil"/>
                <w:left w:val="nil"/>
                <w:bottom w:val="nil"/>
                <w:right w:val="nil"/>
                <w:between w:val="nil"/>
              </w:pBdr>
              <w:autoSpaceDE/>
              <w:autoSpaceDN/>
              <w:rPr>
                <w:rFonts w:asciiTheme="minorHAnsi" w:hAnsiTheme="minorHAnsi" w:cstheme="minorHAnsi"/>
                <w:bCs/>
                <w:i/>
                <w:color w:val="000000"/>
              </w:rPr>
            </w:pPr>
            <w:r w:rsidRPr="00D92D86">
              <w:rPr>
                <w:rFonts w:asciiTheme="minorHAnsi" w:hAnsiTheme="minorHAnsi" w:cstheme="minorHAnsi"/>
                <w:i/>
              </w:rPr>
              <w:t>TAs help pupils develop independent learning skills and manage their own learning</w:t>
            </w:r>
          </w:p>
          <w:p w14:paraId="29A03CD1" w14:textId="77777777" w:rsidR="006625D7" w:rsidRDefault="002703CC" w:rsidP="00A45485">
            <w:pPr>
              <w:widowControl/>
              <w:numPr>
                <w:ilvl w:val="0"/>
                <w:numId w:val="32"/>
              </w:numPr>
              <w:pBdr>
                <w:top w:val="nil"/>
                <w:left w:val="nil"/>
                <w:bottom w:val="nil"/>
                <w:right w:val="nil"/>
                <w:between w:val="nil"/>
              </w:pBdr>
              <w:autoSpaceDE/>
              <w:autoSpaceDN/>
              <w:rPr>
                <w:rFonts w:asciiTheme="minorHAnsi" w:hAnsiTheme="minorHAnsi" w:cstheme="minorHAnsi"/>
                <w:bCs/>
                <w:i/>
                <w:color w:val="000000"/>
              </w:rPr>
            </w:pPr>
            <w:r w:rsidRPr="00D92D86">
              <w:rPr>
                <w:rFonts w:asciiTheme="minorHAnsi" w:hAnsiTheme="minorHAnsi" w:cstheme="minorHAnsi"/>
                <w:i/>
              </w:rPr>
              <w:lastRenderedPageBreak/>
              <w:t xml:space="preserve">Support staff are </w:t>
            </w:r>
            <w:r w:rsidR="00424C00" w:rsidRPr="00D92D86">
              <w:rPr>
                <w:rFonts w:asciiTheme="minorHAnsi" w:hAnsiTheme="minorHAnsi" w:cstheme="minorHAnsi"/>
                <w:i/>
              </w:rPr>
              <w:t>fully prepared for their role in the classroom</w:t>
            </w:r>
            <w:r w:rsidR="006625D7" w:rsidRPr="00D92D86">
              <w:rPr>
                <w:rFonts w:asciiTheme="minorHAnsi" w:hAnsiTheme="minorHAnsi" w:cstheme="minorHAnsi"/>
                <w:bCs/>
                <w:i/>
                <w:color w:val="000000"/>
              </w:rPr>
              <w:t xml:space="preserve"> </w:t>
            </w:r>
          </w:p>
          <w:p w14:paraId="1EADAA9D" w14:textId="24CEB91C" w:rsidR="00424C00" w:rsidRPr="00D92D86" w:rsidRDefault="006625D7" w:rsidP="00A45485">
            <w:pPr>
              <w:widowControl/>
              <w:numPr>
                <w:ilvl w:val="0"/>
                <w:numId w:val="32"/>
              </w:numPr>
              <w:pBdr>
                <w:top w:val="nil"/>
                <w:left w:val="nil"/>
                <w:bottom w:val="nil"/>
                <w:right w:val="nil"/>
                <w:between w:val="nil"/>
              </w:pBdr>
              <w:autoSpaceDE/>
              <w:autoSpaceDN/>
              <w:rPr>
                <w:rFonts w:asciiTheme="minorHAnsi" w:hAnsiTheme="minorHAnsi" w:cstheme="minorHAnsi"/>
                <w:bCs/>
                <w:i/>
                <w:color w:val="000000"/>
              </w:rPr>
            </w:pPr>
            <w:r w:rsidRPr="00D92D86">
              <w:rPr>
                <w:rFonts w:asciiTheme="minorHAnsi" w:hAnsiTheme="minorHAnsi" w:cstheme="minorHAnsi"/>
                <w:bCs/>
                <w:i/>
                <w:color w:val="000000"/>
              </w:rPr>
              <w:t>There is evidence of synergy between support staff and teachers</w:t>
            </w:r>
          </w:p>
        </w:tc>
        <w:tc>
          <w:tcPr>
            <w:tcW w:w="802" w:type="dxa"/>
            <w:shd w:val="clear" w:color="auto" w:fill="FFFFFF"/>
          </w:tcPr>
          <w:p w14:paraId="0776FD90" w14:textId="77777777" w:rsidR="00886632" w:rsidRPr="00D92D86" w:rsidRDefault="00886632" w:rsidP="00886632">
            <w:pPr>
              <w:jc w:val="center"/>
              <w:rPr>
                <w:rFonts w:asciiTheme="minorHAnsi" w:eastAsia="Calibri" w:hAnsiTheme="minorHAnsi" w:cstheme="minorHAnsi"/>
                <w:bCs/>
              </w:rPr>
            </w:pPr>
          </w:p>
        </w:tc>
        <w:tc>
          <w:tcPr>
            <w:tcW w:w="3157" w:type="dxa"/>
          </w:tcPr>
          <w:p w14:paraId="7AEA3D73" w14:textId="77777777" w:rsidR="00886632" w:rsidRPr="00D92D86" w:rsidRDefault="00886632" w:rsidP="00886632">
            <w:pPr>
              <w:rPr>
                <w:rFonts w:asciiTheme="minorHAnsi" w:eastAsia="Calibri" w:hAnsiTheme="minorHAnsi" w:cstheme="minorHAnsi"/>
                <w:bCs/>
              </w:rPr>
            </w:pPr>
          </w:p>
        </w:tc>
        <w:tc>
          <w:tcPr>
            <w:tcW w:w="2562" w:type="dxa"/>
          </w:tcPr>
          <w:p w14:paraId="07445134" w14:textId="77777777" w:rsidR="00886632" w:rsidRPr="00D92D86" w:rsidRDefault="00886632" w:rsidP="00886632">
            <w:pPr>
              <w:pBdr>
                <w:top w:val="nil"/>
                <w:left w:val="nil"/>
                <w:bottom w:val="nil"/>
                <w:right w:val="nil"/>
                <w:between w:val="nil"/>
              </w:pBdr>
              <w:ind w:left="360" w:hanging="720"/>
              <w:rPr>
                <w:rFonts w:asciiTheme="minorHAnsi" w:eastAsia="Calibri" w:hAnsiTheme="minorHAnsi" w:cstheme="minorHAnsi"/>
                <w:bCs/>
                <w:color w:val="000000"/>
              </w:rPr>
            </w:pPr>
          </w:p>
        </w:tc>
      </w:tr>
      <w:tr w:rsidR="00886632" w:rsidRPr="00D92D86" w14:paraId="562AECC0" w14:textId="77777777" w:rsidTr="00035660">
        <w:trPr>
          <w:trHeight w:val="950"/>
          <w:jc w:val="center"/>
        </w:trPr>
        <w:tc>
          <w:tcPr>
            <w:tcW w:w="4385" w:type="dxa"/>
          </w:tcPr>
          <w:p w14:paraId="7BD1BBC3" w14:textId="3C984984" w:rsidR="00886632" w:rsidRPr="00D92D86" w:rsidRDefault="00886632" w:rsidP="00886632">
            <w:pPr>
              <w:rPr>
                <w:rFonts w:asciiTheme="minorHAnsi" w:hAnsiTheme="minorHAnsi" w:cstheme="minorHAnsi"/>
                <w:bCs/>
              </w:rPr>
            </w:pPr>
            <w:r w:rsidRPr="00D92D86">
              <w:rPr>
                <w:rFonts w:asciiTheme="minorHAnsi" w:hAnsiTheme="minorHAnsi" w:cstheme="minorHAnsi"/>
                <w:bCs/>
              </w:rPr>
              <w:t xml:space="preserve">Staff </w:t>
            </w:r>
            <w:r w:rsidR="0024092C" w:rsidRPr="00D92D86">
              <w:rPr>
                <w:rFonts w:asciiTheme="minorHAnsi" w:hAnsiTheme="minorHAnsi" w:cstheme="minorHAnsi"/>
                <w:bCs/>
              </w:rPr>
              <w:t xml:space="preserve">routinely </w:t>
            </w:r>
            <w:r w:rsidRPr="00D92D86">
              <w:rPr>
                <w:rFonts w:asciiTheme="minorHAnsi" w:hAnsiTheme="minorHAnsi" w:cstheme="minorHAnsi"/>
                <w:bCs/>
              </w:rPr>
              <w:t>involve pupils in the planning</w:t>
            </w:r>
            <w:r w:rsidR="0024092C" w:rsidRPr="00D92D86">
              <w:rPr>
                <w:rFonts w:asciiTheme="minorHAnsi" w:hAnsiTheme="minorHAnsi" w:cstheme="minorHAnsi"/>
                <w:bCs/>
              </w:rPr>
              <w:t xml:space="preserve"> and review</w:t>
            </w:r>
            <w:r w:rsidRPr="00D92D86">
              <w:rPr>
                <w:rFonts w:asciiTheme="minorHAnsi" w:hAnsiTheme="minorHAnsi" w:cstheme="minorHAnsi"/>
                <w:bCs/>
              </w:rPr>
              <w:t xml:space="preserve"> of their SEND provision</w:t>
            </w:r>
            <w:r w:rsidR="001B13BB">
              <w:rPr>
                <w:rFonts w:asciiTheme="minorHAnsi" w:hAnsiTheme="minorHAnsi" w:cstheme="minorHAnsi"/>
                <w:bCs/>
              </w:rPr>
              <w:t>.</w:t>
            </w:r>
          </w:p>
        </w:tc>
        <w:tc>
          <w:tcPr>
            <w:tcW w:w="4677" w:type="dxa"/>
          </w:tcPr>
          <w:p w14:paraId="1D83BBBA" w14:textId="14F1D341" w:rsidR="0024092C" w:rsidRPr="00D92D86" w:rsidRDefault="00886632" w:rsidP="00A45485">
            <w:pPr>
              <w:widowControl/>
              <w:numPr>
                <w:ilvl w:val="0"/>
                <w:numId w:val="32"/>
              </w:numPr>
              <w:pBdr>
                <w:top w:val="nil"/>
                <w:left w:val="nil"/>
                <w:bottom w:val="nil"/>
                <w:right w:val="nil"/>
                <w:between w:val="nil"/>
              </w:pBdr>
              <w:autoSpaceDE/>
              <w:autoSpaceDN/>
              <w:rPr>
                <w:rFonts w:asciiTheme="minorHAnsi" w:hAnsiTheme="minorHAnsi" w:cstheme="minorHAnsi"/>
                <w:bCs/>
                <w:i/>
              </w:rPr>
            </w:pPr>
            <w:r w:rsidRPr="00D92D86">
              <w:rPr>
                <w:rFonts w:asciiTheme="minorHAnsi" w:eastAsia="Calibri" w:hAnsiTheme="minorHAnsi" w:cstheme="minorHAnsi"/>
                <w:bCs/>
                <w:i/>
                <w:color w:val="000000"/>
              </w:rPr>
              <w:t xml:space="preserve">Barriers to participation for pupils with SEND are overcome, so that equality of opportunity is </w:t>
            </w:r>
            <w:r w:rsidR="0024092C" w:rsidRPr="00D92D86">
              <w:rPr>
                <w:rFonts w:asciiTheme="minorHAnsi" w:eastAsia="Calibri" w:hAnsiTheme="minorHAnsi" w:cstheme="minorHAnsi"/>
                <w:bCs/>
                <w:i/>
                <w:color w:val="000000"/>
              </w:rPr>
              <w:t>maximized</w:t>
            </w:r>
          </w:p>
          <w:p w14:paraId="2E555F85" w14:textId="29212BA0" w:rsidR="00886632" w:rsidRPr="00D92D86" w:rsidRDefault="00886632" w:rsidP="00A45485">
            <w:pPr>
              <w:widowControl/>
              <w:numPr>
                <w:ilvl w:val="0"/>
                <w:numId w:val="32"/>
              </w:numPr>
              <w:pBdr>
                <w:top w:val="nil"/>
                <w:left w:val="nil"/>
                <w:bottom w:val="nil"/>
                <w:right w:val="nil"/>
                <w:between w:val="nil"/>
              </w:pBdr>
              <w:autoSpaceDE/>
              <w:autoSpaceDN/>
              <w:rPr>
                <w:rFonts w:asciiTheme="minorHAnsi" w:hAnsiTheme="minorHAnsi" w:cstheme="minorHAnsi"/>
                <w:bCs/>
                <w:i/>
                <w:color w:val="000000"/>
              </w:rPr>
            </w:pPr>
            <w:r w:rsidRPr="00D92D86">
              <w:rPr>
                <w:rFonts w:asciiTheme="minorHAnsi" w:eastAsia="Calibri" w:hAnsiTheme="minorHAnsi" w:cstheme="minorHAnsi"/>
                <w:bCs/>
                <w:i/>
                <w:color w:val="000000"/>
              </w:rPr>
              <w:t>Parents and pupils with SEND feel included in all aspects of school life, as evidenced through survey</w:t>
            </w:r>
            <w:r w:rsidR="006625D7">
              <w:rPr>
                <w:rFonts w:asciiTheme="minorHAnsi" w:eastAsia="Calibri" w:hAnsiTheme="minorHAnsi" w:cstheme="minorHAnsi"/>
                <w:bCs/>
                <w:i/>
                <w:color w:val="000000"/>
              </w:rPr>
              <w:t>s, Person centered reviews</w:t>
            </w:r>
            <w:r w:rsidR="0044567C">
              <w:rPr>
                <w:rFonts w:asciiTheme="minorHAnsi" w:eastAsia="Calibri" w:hAnsiTheme="minorHAnsi" w:cstheme="minorHAnsi"/>
                <w:bCs/>
                <w:i/>
                <w:color w:val="000000"/>
              </w:rPr>
              <w:t>, pupil voice</w:t>
            </w:r>
            <w:r w:rsidR="006625D7">
              <w:rPr>
                <w:rFonts w:asciiTheme="minorHAnsi" w:eastAsia="Calibri" w:hAnsiTheme="minorHAnsi" w:cstheme="minorHAnsi"/>
                <w:bCs/>
                <w:i/>
                <w:color w:val="000000"/>
              </w:rPr>
              <w:t xml:space="preserve"> etc.</w:t>
            </w:r>
          </w:p>
          <w:p w14:paraId="381D16F6" w14:textId="68A531ED" w:rsidR="0024092C" w:rsidRPr="00D92D86" w:rsidRDefault="00917D4B" w:rsidP="00A45485">
            <w:pPr>
              <w:widowControl/>
              <w:numPr>
                <w:ilvl w:val="0"/>
                <w:numId w:val="32"/>
              </w:numPr>
              <w:pBdr>
                <w:top w:val="nil"/>
                <w:left w:val="nil"/>
                <w:bottom w:val="nil"/>
                <w:right w:val="nil"/>
                <w:between w:val="nil"/>
              </w:pBdr>
              <w:autoSpaceDE/>
              <w:autoSpaceDN/>
              <w:rPr>
                <w:rFonts w:asciiTheme="minorHAnsi" w:hAnsiTheme="minorHAnsi" w:cstheme="minorHAnsi"/>
                <w:bCs/>
                <w:i/>
                <w:color w:val="000000"/>
              </w:rPr>
            </w:pPr>
            <w:r w:rsidRPr="00D92D86">
              <w:rPr>
                <w:rFonts w:asciiTheme="minorHAnsi" w:eastAsia="Calibri" w:hAnsiTheme="minorHAnsi" w:cstheme="minorHAnsi"/>
                <w:bCs/>
                <w:i/>
                <w:color w:val="000000"/>
              </w:rPr>
              <w:t>Pupil’s</w:t>
            </w:r>
            <w:r w:rsidR="0024092C" w:rsidRPr="00D92D86">
              <w:rPr>
                <w:rFonts w:asciiTheme="minorHAnsi" w:eastAsia="Calibri" w:hAnsiTheme="minorHAnsi" w:cstheme="minorHAnsi"/>
                <w:bCs/>
                <w:i/>
                <w:color w:val="000000"/>
              </w:rPr>
              <w:t xml:space="preserve"> views are </w:t>
            </w:r>
            <w:r w:rsidR="006625D7" w:rsidRPr="00D92D86">
              <w:rPr>
                <w:rFonts w:asciiTheme="minorHAnsi" w:eastAsia="Calibri" w:hAnsiTheme="minorHAnsi" w:cstheme="minorHAnsi"/>
                <w:bCs/>
                <w:i/>
                <w:color w:val="000000"/>
              </w:rPr>
              <w:t>valued,</w:t>
            </w:r>
            <w:r w:rsidR="0024092C" w:rsidRPr="00D92D86">
              <w:rPr>
                <w:rFonts w:asciiTheme="minorHAnsi" w:eastAsia="Calibri" w:hAnsiTheme="minorHAnsi" w:cstheme="minorHAnsi"/>
                <w:bCs/>
                <w:i/>
                <w:color w:val="000000"/>
              </w:rPr>
              <w:t xml:space="preserve"> and appropriate actions taken in response</w:t>
            </w:r>
          </w:p>
        </w:tc>
        <w:tc>
          <w:tcPr>
            <w:tcW w:w="802" w:type="dxa"/>
            <w:shd w:val="clear" w:color="auto" w:fill="FFFFFF"/>
          </w:tcPr>
          <w:p w14:paraId="4F069D3B" w14:textId="77777777" w:rsidR="00886632" w:rsidRPr="00D92D86" w:rsidRDefault="00886632" w:rsidP="00886632">
            <w:pPr>
              <w:jc w:val="center"/>
              <w:rPr>
                <w:rFonts w:asciiTheme="minorHAnsi" w:eastAsia="Calibri" w:hAnsiTheme="minorHAnsi" w:cstheme="minorHAnsi"/>
                <w:bCs/>
              </w:rPr>
            </w:pPr>
          </w:p>
        </w:tc>
        <w:tc>
          <w:tcPr>
            <w:tcW w:w="3157" w:type="dxa"/>
          </w:tcPr>
          <w:p w14:paraId="4BCAAD4F" w14:textId="77777777" w:rsidR="00886632" w:rsidRPr="00D92D86" w:rsidRDefault="00886632" w:rsidP="00886632">
            <w:pPr>
              <w:rPr>
                <w:rFonts w:asciiTheme="minorHAnsi" w:eastAsia="Calibri" w:hAnsiTheme="minorHAnsi" w:cstheme="minorHAnsi"/>
                <w:bCs/>
              </w:rPr>
            </w:pPr>
          </w:p>
        </w:tc>
        <w:tc>
          <w:tcPr>
            <w:tcW w:w="2562" w:type="dxa"/>
          </w:tcPr>
          <w:p w14:paraId="3967977A" w14:textId="77777777" w:rsidR="00886632" w:rsidRPr="00D92D86" w:rsidRDefault="00886632" w:rsidP="00886632">
            <w:pPr>
              <w:pBdr>
                <w:top w:val="nil"/>
                <w:left w:val="nil"/>
                <w:bottom w:val="nil"/>
                <w:right w:val="nil"/>
                <w:between w:val="nil"/>
              </w:pBdr>
              <w:ind w:left="360" w:hanging="720"/>
              <w:rPr>
                <w:rFonts w:asciiTheme="minorHAnsi" w:eastAsia="Calibri" w:hAnsiTheme="minorHAnsi" w:cstheme="minorHAnsi"/>
                <w:bCs/>
                <w:color w:val="000000"/>
              </w:rPr>
            </w:pPr>
          </w:p>
        </w:tc>
      </w:tr>
      <w:tr w:rsidR="00886632" w:rsidRPr="00D92D86" w14:paraId="14EB2753" w14:textId="77777777" w:rsidTr="00035660">
        <w:trPr>
          <w:trHeight w:val="950"/>
          <w:jc w:val="center"/>
        </w:trPr>
        <w:tc>
          <w:tcPr>
            <w:tcW w:w="4385" w:type="dxa"/>
          </w:tcPr>
          <w:p w14:paraId="533BD5E8" w14:textId="39492ECF" w:rsidR="00886632" w:rsidRPr="00D92D86" w:rsidRDefault="00886632" w:rsidP="00886632">
            <w:pPr>
              <w:rPr>
                <w:rFonts w:asciiTheme="minorHAnsi" w:hAnsiTheme="minorHAnsi" w:cstheme="minorHAnsi"/>
                <w:bCs/>
              </w:rPr>
            </w:pPr>
            <w:r w:rsidRPr="00D92D86">
              <w:rPr>
                <w:rFonts w:asciiTheme="minorHAnsi" w:hAnsiTheme="minorHAnsi" w:cstheme="minorHAnsi"/>
                <w:bCs/>
              </w:rPr>
              <w:t>Pupils’ parents</w:t>
            </w:r>
            <w:r w:rsidR="00121A14">
              <w:rPr>
                <w:rFonts w:asciiTheme="minorHAnsi" w:hAnsiTheme="minorHAnsi" w:cstheme="minorHAnsi"/>
                <w:bCs/>
              </w:rPr>
              <w:t xml:space="preserve">/carers </w:t>
            </w:r>
            <w:r w:rsidRPr="00D92D86">
              <w:rPr>
                <w:rFonts w:asciiTheme="minorHAnsi" w:hAnsiTheme="minorHAnsi" w:cstheme="minorHAnsi"/>
                <w:bCs/>
              </w:rPr>
              <w:t>are regularly consulted on planning and reviewing SEND provision</w:t>
            </w:r>
            <w:r w:rsidR="001B13BB">
              <w:rPr>
                <w:rFonts w:asciiTheme="minorHAnsi" w:hAnsiTheme="minorHAnsi" w:cstheme="minorHAnsi"/>
                <w:bCs/>
              </w:rPr>
              <w:t>.</w:t>
            </w:r>
          </w:p>
        </w:tc>
        <w:tc>
          <w:tcPr>
            <w:tcW w:w="4677" w:type="dxa"/>
          </w:tcPr>
          <w:p w14:paraId="738F2D7D" w14:textId="10A4E838" w:rsidR="00886632" w:rsidRPr="00D92D86" w:rsidRDefault="00886632" w:rsidP="00A45485">
            <w:pPr>
              <w:widowControl/>
              <w:numPr>
                <w:ilvl w:val="0"/>
                <w:numId w:val="32"/>
              </w:numPr>
              <w:pBdr>
                <w:top w:val="nil"/>
                <w:left w:val="nil"/>
                <w:bottom w:val="nil"/>
                <w:right w:val="nil"/>
                <w:between w:val="nil"/>
              </w:pBdr>
              <w:autoSpaceDE/>
              <w:autoSpaceDN/>
              <w:rPr>
                <w:rFonts w:asciiTheme="minorHAnsi" w:hAnsiTheme="minorHAnsi" w:cstheme="minorHAnsi"/>
                <w:bCs/>
                <w:i/>
              </w:rPr>
            </w:pPr>
            <w:r w:rsidRPr="00D92D86">
              <w:rPr>
                <w:rFonts w:asciiTheme="minorHAnsi" w:eastAsia="Calibri" w:hAnsiTheme="minorHAnsi" w:cstheme="minorHAnsi"/>
                <w:bCs/>
                <w:i/>
                <w:color w:val="000000"/>
              </w:rPr>
              <w:t xml:space="preserve">Coproduction with a range of stakeholders is part of standard practice </w:t>
            </w:r>
          </w:p>
          <w:p w14:paraId="56D0F85D" w14:textId="0DA511B4" w:rsidR="00886632" w:rsidRPr="00D92D86" w:rsidRDefault="00886632" w:rsidP="00A45485">
            <w:pPr>
              <w:widowControl/>
              <w:numPr>
                <w:ilvl w:val="0"/>
                <w:numId w:val="32"/>
              </w:numPr>
              <w:pBdr>
                <w:top w:val="nil"/>
                <w:left w:val="nil"/>
                <w:bottom w:val="nil"/>
                <w:right w:val="nil"/>
                <w:between w:val="nil"/>
              </w:pBdr>
              <w:autoSpaceDE/>
              <w:autoSpaceDN/>
              <w:rPr>
                <w:rFonts w:asciiTheme="minorHAnsi" w:hAnsiTheme="minorHAnsi" w:cstheme="minorHAnsi"/>
                <w:bCs/>
                <w:i/>
              </w:rPr>
            </w:pPr>
            <w:r w:rsidRPr="00D92D86">
              <w:rPr>
                <w:rFonts w:asciiTheme="minorHAnsi" w:eastAsia="Calibri" w:hAnsiTheme="minorHAnsi" w:cstheme="minorHAnsi"/>
                <w:bCs/>
                <w:i/>
                <w:color w:val="000000"/>
              </w:rPr>
              <w:t>There are consistent and specific examples of parents</w:t>
            </w:r>
            <w:r w:rsidR="002257B0">
              <w:rPr>
                <w:rFonts w:asciiTheme="minorHAnsi" w:eastAsia="Calibri" w:hAnsiTheme="minorHAnsi" w:cstheme="minorHAnsi"/>
                <w:bCs/>
                <w:i/>
                <w:color w:val="000000"/>
              </w:rPr>
              <w:t>/carers</w:t>
            </w:r>
            <w:r w:rsidRPr="00D92D86">
              <w:rPr>
                <w:rFonts w:asciiTheme="minorHAnsi" w:eastAsia="Calibri" w:hAnsiTheme="minorHAnsi" w:cstheme="minorHAnsi"/>
                <w:bCs/>
                <w:i/>
                <w:color w:val="000000"/>
              </w:rPr>
              <w:t xml:space="preserve"> strengthening the provision of pupils with SEND </w:t>
            </w:r>
          </w:p>
          <w:p w14:paraId="3989FEB5" w14:textId="07A78D11" w:rsidR="00886632" w:rsidRPr="00D92D86" w:rsidRDefault="00886632" w:rsidP="00A45485">
            <w:pPr>
              <w:widowControl/>
              <w:numPr>
                <w:ilvl w:val="0"/>
                <w:numId w:val="32"/>
              </w:numPr>
              <w:pBdr>
                <w:top w:val="nil"/>
                <w:left w:val="nil"/>
                <w:bottom w:val="nil"/>
                <w:right w:val="nil"/>
                <w:between w:val="nil"/>
              </w:pBdr>
              <w:autoSpaceDE/>
              <w:autoSpaceDN/>
              <w:rPr>
                <w:rFonts w:asciiTheme="minorHAnsi" w:hAnsiTheme="minorHAnsi" w:cstheme="minorHAnsi"/>
                <w:bCs/>
                <w:i/>
                <w:color w:val="000000"/>
              </w:rPr>
            </w:pPr>
            <w:r w:rsidRPr="00D92D86">
              <w:rPr>
                <w:rFonts w:asciiTheme="minorHAnsi" w:eastAsia="Calibri" w:hAnsiTheme="minorHAnsi" w:cstheme="minorHAnsi"/>
                <w:bCs/>
                <w:i/>
                <w:color w:val="000000"/>
              </w:rPr>
              <w:t xml:space="preserve">There is evidence that parental feedback is responded </w:t>
            </w:r>
            <w:r w:rsidR="00917D4B" w:rsidRPr="00D92D86">
              <w:rPr>
                <w:rFonts w:asciiTheme="minorHAnsi" w:eastAsia="Calibri" w:hAnsiTheme="minorHAnsi" w:cstheme="minorHAnsi"/>
                <w:bCs/>
                <w:i/>
                <w:color w:val="000000"/>
              </w:rPr>
              <w:t>to,</w:t>
            </w:r>
            <w:r w:rsidRPr="00D92D86">
              <w:rPr>
                <w:rFonts w:asciiTheme="minorHAnsi" w:eastAsia="Calibri" w:hAnsiTheme="minorHAnsi" w:cstheme="minorHAnsi"/>
                <w:bCs/>
                <w:i/>
                <w:color w:val="000000"/>
              </w:rPr>
              <w:t xml:space="preserve"> and improvements made</w:t>
            </w:r>
          </w:p>
        </w:tc>
        <w:tc>
          <w:tcPr>
            <w:tcW w:w="802" w:type="dxa"/>
            <w:shd w:val="clear" w:color="auto" w:fill="FFFFFF"/>
          </w:tcPr>
          <w:p w14:paraId="7DFD4A9B" w14:textId="77777777" w:rsidR="00886632" w:rsidRPr="00D92D86" w:rsidRDefault="00886632" w:rsidP="00886632">
            <w:pPr>
              <w:jc w:val="center"/>
              <w:rPr>
                <w:rFonts w:asciiTheme="minorHAnsi" w:eastAsia="Calibri" w:hAnsiTheme="minorHAnsi" w:cstheme="minorHAnsi"/>
                <w:bCs/>
              </w:rPr>
            </w:pPr>
          </w:p>
        </w:tc>
        <w:tc>
          <w:tcPr>
            <w:tcW w:w="3157" w:type="dxa"/>
          </w:tcPr>
          <w:p w14:paraId="792408E0" w14:textId="77777777" w:rsidR="00886632" w:rsidRPr="00D92D86" w:rsidRDefault="00886632" w:rsidP="00886632">
            <w:pPr>
              <w:rPr>
                <w:rFonts w:asciiTheme="minorHAnsi" w:eastAsia="Calibri" w:hAnsiTheme="minorHAnsi" w:cstheme="minorHAnsi"/>
                <w:bCs/>
              </w:rPr>
            </w:pPr>
          </w:p>
        </w:tc>
        <w:tc>
          <w:tcPr>
            <w:tcW w:w="2562" w:type="dxa"/>
          </w:tcPr>
          <w:p w14:paraId="76758138" w14:textId="77777777" w:rsidR="00886632" w:rsidRPr="00D92D86" w:rsidRDefault="00886632" w:rsidP="00886632">
            <w:pPr>
              <w:pBdr>
                <w:top w:val="nil"/>
                <w:left w:val="nil"/>
                <w:bottom w:val="nil"/>
                <w:right w:val="nil"/>
                <w:between w:val="nil"/>
              </w:pBdr>
              <w:ind w:left="360" w:hanging="720"/>
              <w:rPr>
                <w:rFonts w:asciiTheme="minorHAnsi" w:eastAsia="Calibri" w:hAnsiTheme="minorHAnsi" w:cstheme="minorHAnsi"/>
                <w:bCs/>
                <w:color w:val="000000"/>
              </w:rPr>
            </w:pPr>
          </w:p>
        </w:tc>
      </w:tr>
      <w:tr w:rsidR="00886632" w:rsidRPr="00D92D86" w14:paraId="41D0C13F" w14:textId="77777777" w:rsidTr="00035660">
        <w:trPr>
          <w:trHeight w:val="950"/>
          <w:jc w:val="center"/>
        </w:trPr>
        <w:tc>
          <w:tcPr>
            <w:tcW w:w="4385" w:type="dxa"/>
          </w:tcPr>
          <w:p w14:paraId="535BA17D" w14:textId="5F9DD1EB" w:rsidR="00886632" w:rsidRPr="00D92D86" w:rsidRDefault="00886632" w:rsidP="00886632">
            <w:pPr>
              <w:rPr>
                <w:rFonts w:asciiTheme="minorHAnsi" w:hAnsiTheme="minorHAnsi" w:cstheme="minorHAnsi"/>
                <w:bCs/>
              </w:rPr>
            </w:pPr>
            <w:r w:rsidRPr="00D92D86">
              <w:rPr>
                <w:rFonts w:asciiTheme="minorHAnsi" w:hAnsiTheme="minorHAnsi" w:cstheme="minorHAnsi"/>
                <w:bCs/>
              </w:rPr>
              <w:t>Pupils with SEND speak highly of the support they receive. They feel that the support they have had from the school has made a real difference.</w:t>
            </w:r>
          </w:p>
        </w:tc>
        <w:tc>
          <w:tcPr>
            <w:tcW w:w="4677" w:type="dxa"/>
          </w:tcPr>
          <w:p w14:paraId="1717EA38" w14:textId="0C6B339C" w:rsidR="00CA478D" w:rsidRPr="00D92D86" w:rsidRDefault="00CA478D" w:rsidP="00A45485">
            <w:pPr>
              <w:widowControl/>
              <w:numPr>
                <w:ilvl w:val="0"/>
                <w:numId w:val="32"/>
              </w:numPr>
              <w:pBdr>
                <w:top w:val="nil"/>
                <w:left w:val="nil"/>
                <w:bottom w:val="nil"/>
                <w:right w:val="nil"/>
                <w:between w:val="nil"/>
              </w:pBdr>
              <w:autoSpaceDE/>
              <w:autoSpaceDN/>
              <w:rPr>
                <w:rFonts w:asciiTheme="minorHAnsi" w:hAnsiTheme="minorHAnsi" w:cstheme="minorHAnsi"/>
                <w:bCs/>
                <w:i/>
              </w:rPr>
            </w:pPr>
            <w:r w:rsidRPr="00D92D86">
              <w:rPr>
                <w:rFonts w:asciiTheme="minorHAnsi" w:hAnsiTheme="minorHAnsi" w:cstheme="minorHAnsi"/>
                <w:bCs/>
                <w:i/>
              </w:rPr>
              <w:t xml:space="preserve">Review meetings are person </w:t>
            </w:r>
            <w:r w:rsidR="00917D4B" w:rsidRPr="00D92D86">
              <w:rPr>
                <w:rFonts w:asciiTheme="minorHAnsi" w:hAnsiTheme="minorHAnsi" w:cstheme="minorHAnsi"/>
                <w:bCs/>
                <w:i/>
              </w:rPr>
              <w:t>centered</w:t>
            </w:r>
            <w:r w:rsidRPr="00D92D86">
              <w:rPr>
                <w:rFonts w:asciiTheme="minorHAnsi" w:hAnsiTheme="minorHAnsi" w:cstheme="minorHAnsi"/>
                <w:bCs/>
                <w:i/>
              </w:rPr>
              <w:t>; reviews take place on at least a termly basis and pupils are encouraged and enabled to actively participate and contribute</w:t>
            </w:r>
          </w:p>
          <w:p w14:paraId="6A5C8666" w14:textId="2A5B9961" w:rsidR="00886632" w:rsidRPr="00D92D86" w:rsidRDefault="00886632" w:rsidP="00A45485">
            <w:pPr>
              <w:widowControl/>
              <w:numPr>
                <w:ilvl w:val="0"/>
                <w:numId w:val="32"/>
              </w:numPr>
              <w:pBdr>
                <w:top w:val="nil"/>
                <w:left w:val="nil"/>
                <w:bottom w:val="nil"/>
                <w:right w:val="nil"/>
                <w:between w:val="nil"/>
              </w:pBdr>
              <w:autoSpaceDE/>
              <w:autoSpaceDN/>
              <w:rPr>
                <w:rFonts w:asciiTheme="minorHAnsi" w:hAnsiTheme="minorHAnsi" w:cstheme="minorHAnsi"/>
                <w:bCs/>
                <w:i/>
              </w:rPr>
            </w:pPr>
            <w:r w:rsidRPr="00D92D86">
              <w:rPr>
                <w:rFonts w:asciiTheme="minorHAnsi" w:eastAsia="Calibri" w:hAnsiTheme="minorHAnsi" w:cstheme="minorHAnsi"/>
                <w:bCs/>
                <w:i/>
                <w:color w:val="000000"/>
              </w:rPr>
              <w:t>Pupils with SEND can often say how their teachers help them to make progress.</w:t>
            </w:r>
          </w:p>
          <w:p w14:paraId="7A9CD503" w14:textId="77777777" w:rsidR="00886632" w:rsidRPr="00D92D86" w:rsidRDefault="00886632" w:rsidP="00A45485">
            <w:pPr>
              <w:widowControl/>
              <w:numPr>
                <w:ilvl w:val="0"/>
                <w:numId w:val="32"/>
              </w:numPr>
              <w:pBdr>
                <w:top w:val="nil"/>
                <w:left w:val="nil"/>
                <w:bottom w:val="nil"/>
                <w:right w:val="nil"/>
                <w:between w:val="nil"/>
              </w:pBdr>
              <w:autoSpaceDE/>
              <w:autoSpaceDN/>
              <w:rPr>
                <w:rFonts w:asciiTheme="minorHAnsi" w:hAnsiTheme="minorHAnsi" w:cstheme="minorHAnsi"/>
                <w:bCs/>
                <w:i/>
              </w:rPr>
            </w:pPr>
            <w:r w:rsidRPr="00D92D86">
              <w:rPr>
                <w:rFonts w:asciiTheme="minorHAnsi" w:eastAsia="Calibri" w:hAnsiTheme="minorHAnsi" w:cstheme="minorHAnsi"/>
                <w:bCs/>
                <w:i/>
                <w:color w:val="000000"/>
              </w:rPr>
              <w:t xml:space="preserve">Parent survey shows parents of pupils with SEND are overwhelmingly positive about the provision for their children </w:t>
            </w:r>
          </w:p>
          <w:p w14:paraId="7D4F1E89" w14:textId="6DA4CBBF" w:rsidR="00886632" w:rsidRPr="00D92D86" w:rsidRDefault="00886632" w:rsidP="00A45485">
            <w:pPr>
              <w:widowControl/>
              <w:numPr>
                <w:ilvl w:val="0"/>
                <w:numId w:val="32"/>
              </w:numPr>
              <w:pBdr>
                <w:top w:val="nil"/>
                <w:left w:val="nil"/>
                <w:bottom w:val="nil"/>
                <w:right w:val="nil"/>
                <w:between w:val="nil"/>
              </w:pBdr>
              <w:autoSpaceDE/>
              <w:autoSpaceDN/>
              <w:rPr>
                <w:rFonts w:asciiTheme="minorHAnsi" w:hAnsiTheme="minorHAnsi" w:cstheme="minorHAnsi"/>
                <w:bCs/>
                <w:i/>
                <w:color w:val="000000"/>
              </w:rPr>
            </w:pPr>
            <w:r w:rsidRPr="00D92D86">
              <w:rPr>
                <w:rFonts w:asciiTheme="minorHAnsi" w:eastAsia="Calibri" w:hAnsiTheme="minorHAnsi" w:cstheme="minorHAnsi"/>
                <w:bCs/>
                <w:i/>
                <w:color w:val="000000"/>
              </w:rPr>
              <w:t>Parents can specify how the school has made a difference to the outcomes of pupils with SEND</w:t>
            </w:r>
          </w:p>
        </w:tc>
        <w:tc>
          <w:tcPr>
            <w:tcW w:w="802" w:type="dxa"/>
            <w:shd w:val="clear" w:color="auto" w:fill="FFFFFF"/>
          </w:tcPr>
          <w:p w14:paraId="5F535DB6" w14:textId="77777777" w:rsidR="00886632" w:rsidRPr="00D92D86" w:rsidRDefault="00886632" w:rsidP="00886632">
            <w:pPr>
              <w:jc w:val="center"/>
              <w:rPr>
                <w:rFonts w:asciiTheme="minorHAnsi" w:eastAsia="Calibri" w:hAnsiTheme="minorHAnsi" w:cstheme="minorHAnsi"/>
                <w:bCs/>
              </w:rPr>
            </w:pPr>
          </w:p>
        </w:tc>
        <w:tc>
          <w:tcPr>
            <w:tcW w:w="3157" w:type="dxa"/>
          </w:tcPr>
          <w:p w14:paraId="1C3EF758" w14:textId="77777777" w:rsidR="00886632" w:rsidRPr="00D92D86" w:rsidRDefault="00886632" w:rsidP="00886632">
            <w:pPr>
              <w:rPr>
                <w:rFonts w:asciiTheme="minorHAnsi" w:eastAsia="Calibri" w:hAnsiTheme="minorHAnsi" w:cstheme="minorHAnsi"/>
                <w:bCs/>
              </w:rPr>
            </w:pPr>
          </w:p>
        </w:tc>
        <w:tc>
          <w:tcPr>
            <w:tcW w:w="2562" w:type="dxa"/>
          </w:tcPr>
          <w:p w14:paraId="36A3B7D9" w14:textId="77777777" w:rsidR="00886632" w:rsidRPr="00D92D86" w:rsidRDefault="00886632" w:rsidP="00886632">
            <w:pPr>
              <w:pBdr>
                <w:top w:val="nil"/>
                <w:left w:val="nil"/>
                <w:bottom w:val="nil"/>
                <w:right w:val="nil"/>
                <w:between w:val="nil"/>
              </w:pBdr>
              <w:ind w:left="360" w:hanging="720"/>
              <w:rPr>
                <w:rFonts w:asciiTheme="minorHAnsi" w:eastAsia="Calibri" w:hAnsiTheme="minorHAnsi" w:cstheme="minorHAnsi"/>
                <w:bCs/>
                <w:color w:val="000000"/>
              </w:rPr>
            </w:pPr>
          </w:p>
        </w:tc>
      </w:tr>
      <w:tr w:rsidR="00886632" w:rsidRPr="00D92D86" w14:paraId="3BCE7874" w14:textId="77777777" w:rsidTr="00035660">
        <w:trPr>
          <w:trHeight w:val="717"/>
          <w:jc w:val="center"/>
        </w:trPr>
        <w:tc>
          <w:tcPr>
            <w:tcW w:w="4385" w:type="dxa"/>
          </w:tcPr>
          <w:p w14:paraId="52BABD47" w14:textId="6921A020" w:rsidR="00886632" w:rsidRPr="00D92D86" w:rsidRDefault="00886632" w:rsidP="00886632">
            <w:pPr>
              <w:widowControl/>
              <w:pBdr>
                <w:top w:val="nil"/>
                <w:left w:val="nil"/>
                <w:bottom w:val="nil"/>
                <w:right w:val="nil"/>
                <w:between w:val="nil"/>
              </w:pBdr>
              <w:tabs>
                <w:tab w:val="left" w:pos="567"/>
              </w:tabs>
              <w:autoSpaceDE/>
              <w:autoSpaceDN/>
              <w:spacing w:before="120"/>
              <w:rPr>
                <w:rFonts w:asciiTheme="minorHAnsi" w:eastAsia="Calibri" w:hAnsiTheme="minorHAnsi" w:cstheme="minorHAnsi"/>
                <w:bCs/>
                <w:color w:val="000000"/>
              </w:rPr>
            </w:pPr>
            <w:r w:rsidRPr="00D92D86">
              <w:rPr>
                <w:rFonts w:asciiTheme="minorHAnsi" w:eastAsia="Calibri" w:hAnsiTheme="minorHAnsi" w:cstheme="minorHAnsi"/>
                <w:bCs/>
                <w:color w:val="000000"/>
              </w:rPr>
              <w:t xml:space="preserve">The SENCo successfully involve other professionals/specialist services as necessary, </w:t>
            </w:r>
            <w:r w:rsidRPr="00D92D86">
              <w:rPr>
                <w:rFonts w:asciiTheme="minorHAnsi" w:eastAsia="Calibri" w:hAnsiTheme="minorHAnsi" w:cstheme="minorHAnsi"/>
                <w:bCs/>
                <w:color w:val="000000"/>
              </w:rPr>
              <w:lastRenderedPageBreak/>
              <w:t>to assist in effectively supporting pupils with SEND.</w:t>
            </w:r>
          </w:p>
        </w:tc>
        <w:tc>
          <w:tcPr>
            <w:tcW w:w="4677" w:type="dxa"/>
          </w:tcPr>
          <w:p w14:paraId="7283E01C" w14:textId="77777777" w:rsidR="00886632" w:rsidRPr="00D92D86" w:rsidRDefault="002703CC" w:rsidP="00A45485">
            <w:pPr>
              <w:widowControl/>
              <w:numPr>
                <w:ilvl w:val="0"/>
                <w:numId w:val="32"/>
              </w:numPr>
              <w:pBdr>
                <w:top w:val="nil"/>
                <w:left w:val="nil"/>
                <w:bottom w:val="nil"/>
                <w:right w:val="nil"/>
                <w:between w:val="nil"/>
              </w:pBdr>
              <w:autoSpaceDE/>
              <w:autoSpaceDN/>
              <w:rPr>
                <w:rFonts w:asciiTheme="minorHAnsi" w:hAnsiTheme="minorHAnsi" w:cstheme="minorHAnsi"/>
                <w:bCs/>
                <w:i/>
              </w:rPr>
            </w:pPr>
            <w:r w:rsidRPr="00D92D86">
              <w:rPr>
                <w:rFonts w:asciiTheme="minorHAnsi" w:hAnsiTheme="minorHAnsi" w:cstheme="minorHAnsi"/>
                <w:bCs/>
                <w:i/>
              </w:rPr>
              <w:lastRenderedPageBreak/>
              <w:t>Timely referrals are made to relevant services</w:t>
            </w:r>
          </w:p>
          <w:p w14:paraId="60FC1FD0" w14:textId="5126D53E" w:rsidR="002703CC" w:rsidRPr="00D92D86" w:rsidRDefault="00C263BD" w:rsidP="00A45485">
            <w:pPr>
              <w:widowControl/>
              <w:numPr>
                <w:ilvl w:val="0"/>
                <w:numId w:val="32"/>
              </w:numPr>
              <w:pBdr>
                <w:top w:val="nil"/>
                <w:left w:val="nil"/>
                <w:bottom w:val="nil"/>
                <w:right w:val="nil"/>
                <w:between w:val="nil"/>
              </w:pBdr>
              <w:autoSpaceDE/>
              <w:autoSpaceDN/>
              <w:rPr>
                <w:rFonts w:asciiTheme="minorHAnsi" w:hAnsiTheme="minorHAnsi" w:cstheme="minorHAnsi"/>
                <w:bCs/>
                <w:i/>
              </w:rPr>
            </w:pPr>
            <w:r w:rsidRPr="00D92D86">
              <w:rPr>
                <w:rFonts w:asciiTheme="minorHAnsi" w:hAnsiTheme="minorHAnsi" w:cstheme="minorHAnsi"/>
                <w:bCs/>
                <w:i/>
              </w:rPr>
              <w:lastRenderedPageBreak/>
              <w:t xml:space="preserve">The school </w:t>
            </w:r>
            <w:r w:rsidR="006E723B" w:rsidRPr="00D92D86">
              <w:rPr>
                <w:rFonts w:asciiTheme="minorHAnsi" w:hAnsiTheme="minorHAnsi" w:cstheme="minorHAnsi"/>
                <w:bCs/>
                <w:i/>
              </w:rPr>
              <w:t>liaises</w:t>
            </w:r>
            <w:r w:rsidRPr="00D92D86">
              <w:rPr>
                <w:rFonts w:asciiTheme="minorHAnsi" w:hAnsiTheme="minorHAnsi" w:cstheme="minorHAnsi"/>
                <w:bCs/>
                <w:i/>
              </w:rPr>
              <w:t xml:space="preserve"> with </w:t>
            </w:r>
            <w:r w:rsidR="006E723B" w:rsidRPr="00D92D86">
              <w:rPr>
                <w:rFonts w:asciiTheme="minorHAnsi" w:hAnsiTheme="minorHAnsi" w:cstheme="minorHAnsi"/>
                <w:bCs/>
                <w:i/>
              </w:rPr>
              <w:t xml:space="preserve">external </w:t>
            </w:r>
            <w:r w:rsidR="00300F87" w:rsidRPr="00D92D86">
              <w:rPr>
                <w:rFonts w:asciiTheme="minorHAnsi" w:hAnsiTheme="minorHAnsi" w:cstheme="minorHAnsi"/>
                <w:bCs/>
                <w:i/>
              </w:rPr>
              <w:t>professionals</w:t>
            </w:r>
            <w:r w:rsidR="006E723B" w:rsidRPr="00D92D86">
              <w:rPr>
                <w:rFonts w:asciiTheme="minorHAnsi" w:hAnsiTheme="minorHAnsi" w:cstheme="minorHAnsi"/>
                <w:bCs/>
                <w:i/>
              </w:rPr>
              <w:t xml:space="preserve">, for example Educational Psychologist, OT, </w:t>
            </w:r>
            <w:proofErr w:type="spellStart"/>
            <w:r w:rsidR="006E723B" w:rsidRPr="00D92D86">
              <w:rPr>
                <w:rFonts w:asciiTheme="minorHAnsi" w:hAnsiTheme="minorHAnsi" w:cstheme="minorHAnsi"/>
                <w:bCs/>
                <w:i/>
              </w:rPr>
              <w:t>SaLT</w:t>
            </w:r>
            <w:proofErr w:type="spellEnd"/>
            <w:r w:rsidR="00300F87" w:rsidRPr="00D92D86">
              <w:rPr>
                <w:rFonts w:asciiTheme="minorHAnsi" w:hAnsiTheme="minorHAnsi" w:cstheme="minorHAnsi"/>
                <w:bCs/>
                <w:i/>
              </w:rPr>
              <w:t>. These services impact positively on the provision in place</w:t>
            </w:r>
          </w:p>
        </w:tc>
        <w:tc>
          <w:tcPr>
            <w:tcW w:w="802" w:type="dxa"/>
            <w:shd w:val="clear" w:color="auto" w:fill="FFFFFF"/>
          </w:tcPr>
          <w:p w14:paraId="435D524B" w14:textId="77777777" w:rsidR="00886632" w:rsidRPr="00D92D86" w:rsidRDefault="00886632" w:rsidP="00886632">
            <w:pPr>
              <w:jc w:val="center"/>
              <w:rPr>
                <w:rFonts w:asciiTheme="minorHAnsi" w:eastAsia="Calibri" w:hAnsiTheme="minorHAnsi" w:cstheme="minorHAnsi"/>
                <w:bCs/>
              </w:rPr>
            </w:pPr>
          </w:p>
        </w:tc>
        <w:tc>
          <w:tcPr>
            <w:tcW w:w="3157" w:type="dxa"/>
          </w:tcPr>
          <w:p w14:paraId="6E2AD804" w14:textId="77777777" w:rsidR="00886632" w:rsidRPr="00D92D86" w:rsidRDefault="00886632" w:rsidP="00886632">
            <w:pPr>
              <w:jc w:val="center"/>
              <w:rPr>
                <w:rFonts w:asciiTheme="minorHAnsi" w:eastAsia="Calibri" w:hAnsiTheme="minorHAnsi" w:cstheme="minorHAnsi"/>
                <w:bCs/>
              </w:rPr>
            </w:pPr>
          </w:p>
        </w:tc>
        <w:tc>
          <w:tcPr>
            <w:tcW w:w="2562" w:type="dxa"/>
          </w:tcPr>
          <w:p w14:paraId="7CAE0A4F" w14:textId="77777777" w:rsidR="00886632" w:rsidRPr="00D92D86" w:rsidRDefault="00886632" w:rsidP="00886632">
            <w:pPr>
              <w:jc w:val="center"/>
              <w:rPr>
                <w:rFonts w:asciiTheme="minorHAnsi" w:eastAsia="Calibri" w:hAnsiTheme="minorHAnsi" w:cstheme="minorHAnsi"/>
                <w:bCs/>
              </w:rPr>
            </w:pPr>
          </w:p>
        </w:tc>
      </w:tr>
    </w:tbl>
    <w:p w14:paraId="36BDDD3F" w14:textId="0593C745" w:rsidR="00DC4AEC" w:rsidRPr="00D92D86" w:rsidRDefault="00DC4AEC">
      <w:pPr>
        <w:pStyle w:val="Heading1"/>
        <w:spacing w:before="0"/>
        <w:rPr>
          <w:rFonts w:asciiTheme="minorHAnsi" w:hAnsiTheme="minorHAnsi" w:cstheme="minorHAnsi"/>
          <w:b w:val="0"/>
          <w:sz w:val="22"/>
          <w:szCs w:val="22"/>
        </w:rPr>
      </w:pPr>
    </w:p>
    <w:p w14:paraId="11504A88" w14:textId="5047FA2E" w:rsidR="00B93EC8" w:rsidRPr="00D92D86" w:rsidRDefault="00B93EC8">
      <w:pPr>
        <w:pStyle w:val="Heading1"/>
        <w:spacing w:before="0"/>
        <w:rPr>
          <w:rFonts w:asciiTheme="minorHAnsi" w:hAnsiTheme="minorHAnsi" w:cstheme="minorHAnsi"/>
          <w:b w:val="0"/>
          <w:sz w:val="22"/>
          <w:szCs w:val="22"/>
        </w:rPr>
      </w:pPr>
    </w:p>
    <w:p w14:paraId="74558815" w14:textId="10527183" w:rsidR="00B93EC8" w:rsidRPr="00D92D86" w:rsidRDefault="00B93EC8">
      <w:pPr>
        <w:pStyle w:val="Heading1"/>
        <w:spacing w:before="0"/>
        <w:rPr>
          <w:rFonts w:asciiTheme="minorHAnsi" w:hAnsiTheme="minorHAnsi" w:cstheme="minorHAnsi"/>
          <w:b w:val="0"/>
          <w:sz w:val="22"/>
          <w:szCs w:val="22"/>
        </w:rPr>
      </w:pPr>
    </w:p>
    <w:p w14:paraId="78DCF2E6" w14:textId="77777777" w:rsidR="00B93EC8" w:rsidRPr="00D92D86" w:rsidRDefault="00B93EC8" w:rsidP="00B93EC8">
      <w:pPr>
        <w:rPr>
          <w:rFonts w:asciiTheme="minorHAnsi" w:hAnsiTheme="minorHAnsi" w:cstheme="minorHAnsi"/>
        </w:rPr>
      </w:pPr>
    </w:p>
    <w:tbl>
      <w:tblPr>
        <w:tblW w:w="139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2"/>
        <w:gridCol w:w="4653"/>
        <w:gridCol w:w="4653"/>
      </w:tblGrid>
      <w:tr w:rsidR="00B93EC8" w:rsidRPr="00D92D86" w14:paraId="19728CD2" w14:textId="77777777" w:rsidTr="005368D7">
        <w:trPr>
          <w:trHeight w:val="420"/>
        </w:trPr>
        <w:tc>
          <w:tcPr>
            <w:tcW w:w="13958" w:type="dxa"/>
            <w:gridSpan w:val="3"/>
            <w:shd w:val="clear" w:color="auto" w:fill="0070C0"/>
            <w:tcMar>
              <w:top w:w="100" w:type="dxa"/>
              <w:left w:w="100" w:type="dxa"/>
              <w:bottom w:w="100" w:type="dxa"/>
              <w:right w:w="100" w:type="dxa"/>
            </w:tcMar>
          </w:tcPr>
          <w:p w14:paraId="4F5F6355" w14:textId="77777777" w:rsidR="00B93EC8" w:rsidRPr="00D92D86" w:rsidRDefault="00B93EC8" w:rsidP="005368D7">
            <w:pPr>
              <w:pBdr>
                <w:top w:val="nil"/>
                <w:left w:val="nil"/>
                <w:bottom w:val="nil"/>
                <w:right w:val="nil"/>
                <w:between w:val="nil"/>
              </w:pBdr>
              <w:jc w:val="center"/>
              <w:rPr>
                <w:rFonts w:asciiTheme="minorHAnsi" w:hAnsiTheme="minorHAnsi" w:cstheme="minorHAnsi"/>
                <w:b/>
                <w:sz w:val="48"/>
                <w:szCs w:val="48"/>
              </w:rPr>
            </w:pPr>
            <w:r w:rsidRPr="00D92D86">
              <w:rPr>
                <w:rFonts w:asciiTheme="minorHAnsi" w:hAnsiTheme="minorHAnsi" w:cstheme="minorHAnsi"/>
                <w:b/>
                <w:sz w:val="48"/>
                <w:szCs w:val="48"/>
              </w:rPr>
              <w:t>Action Plan</w:t>
            </w:r>
          </w:p>
        </w:tc>
      </w:tr>
      <w:tr w:rsidR="00B93EC8" w:rsidRPr="00D92D86" w14:paraId="0C61B3A8" w14:textId="77777777" w:rsidTr="005368D7">
        <w:trPr>
          <w:trHeight w:val="420"/>
        </w:trPr>
        <w:tc>
          <w:tcPr>
            <w:tcW w:w="13958" w:type="dxa"/>
            <w:gridSpan w:val="3"/>
            <w:shd w:val="clear" w:color="auto" w:fill="C9DAF8"/>
            <w:tcMar>
              <w:top w:w="100" w:type="dxa"/>
              <w:left w:w="100" w:type="dxa"/>
              <w:bottom w:w="100" w:type="dxa"/>
              <w:right w:w="100" w:type="dxa"/>
            </w:tcMar>
          </w:tcPr>
          <w:p w14:paraId="5A911F11" w14:textId="77777777" w:rsidR="00B93EC8" w:rsidRPr="00D92D86" w:rsidRDefault="00B93EC8" w:rsidP="00865D1E">
            <w:pPr>
              <w:pStyle w:val="ListParagraph"/>
              <w:numPr>
                <w:ilvl w:val="0"/>
                <w:numId w:val="7"/>
              </w:numPr>
              <w:pBdr>
                <w:top w:val="nil"/>
                <w:left w:val="nil"/>
                <w:bottom w:val="nil"/>
                <w:right w:val="nil"/>
                <w:between w:val="nil"/>
              </w:pBdr>
              <w:autoSpaceDE/>
              <w:autoSpaceDN/>
              <w:contextualSpacing/>
              <w:jc w:val="center"/>
              <w:rPr>
                <w:rFonts w:asciiTheme="minorHAnsi" w:hAnsiTheme="minorHAnsi" w:cstheme="minorHAnsi"/>
                <w:b/>
                <w:sz w:val="28"/>
                <w:szCs w:val="28"/>
              </w:rPr>
            </w:pPr>
            <w:r w:rsidRPr="00D92D86">
              <w:rPr>
                <w:rFonts w:asciiTheme="minorHAnsi" w:hAnsiTheme="minorHAnsi" w:cstheme="minorHAnsi"/>
                <w:b/>
                <w:sz w:val="28"/>
                <w:szCs w:val="28"/>
              </w:rPr>
              <w:t>Culture, Leadership and Management</w:t>
            </w:r>
          </w:p>
        </w:tc>
      </w:tr>
      <w:tr w:rsidR="00B93EC8" w:rsidRPr="00D92D86" w14:paraId="36C75D5D" w14:textId="77777777" w:rsidTr="005368D7">
        <w:tc>
          <w:tcPr>
            <w:tcW w:w="4652" w:type="dxa"/>
            <w:shd w:val="clear" w:color="auto" w:fill="93C47D"/>
            <w:tcMar>
              <w:top w:w="100" w:type="dxa"/>
              <w:left w:w="100" w:type="dxa"/>
              <w:bottom w:w="100" w:type="dxa"/>
              <w:right w:w="100" w:type="dxa"/>
            </w:tcMar>
          </w:tcPr>
          <w:p w14:paraId="1B35FDC3" w14:textId="77777777" w:rsidR="00B93EC8" w:rsidRPr="00D92D86" w:rsidRDefault="00B93EC8" w:rsidP="005368D7">
            <w:pPr>
              <w:pBdr>
                <w:top w:val="nil"/>
                <w:left w:val="nil"/>
                <w:bottom w:val="nil"/>
                <w:right w:val="nil"/>
                <w:between w:val="nil"/>
              </w:pBdr>
              <w:jc w:val="center"/>
              <w:rPr>
                <w:rFonts w:asciiTheme="minorHAnsi" w:hAnsiTheme="minorHAnsi" w:cstheme="minorHAnsi"/>
                <w:b/>
                <w:sz w:val="24"/>
                <w:szCs w:val="24"/>
              </w:rPr>
            </w:pPr>
            <w:r w:rsidRPr="00D92D86">
              <w:rPr>
                <w:rFonts w:asciiTheme="minorHAnsi" w:hAnsiTheme="minorHAnsi" w:cstheme="minorHAnsi"/>
                <w:b/>
                <w:sz w:val="24"/>
                <w:szCs w:val="24"/>
              </w:rPr>
              <w:t>Areas of Strength</w:t>
            </w:r>
          </w:p>
        </w:tc>
        <w:tc>
          <w:tcPr>
            <w:tcW w:w="4653" w:type="dxa"/>
            <w:shd w:val="clear" w:color="auto" w:fill="FFE599"/>
            <w:tcMar>
              <w:top w:w="100" w:type="dxa"/>
              <w:left w:w="100" w:type="dxa"/>
              <w:bottom w:w="100" w:type="dxa"/>
              <w:right w:w="100" w:type="dxa"/>
            </w:tcMar>
          </w:tcPr>
          <w:p w14:paraId="0154F17E" w14:textId="77777777" w:rsidR="00B93EC8" w:rsidRPr="00D92D86" w:rsidRDefault="00B93EC8" w:rsidP="005368D7">
            <w:pPr>
              <w:pBdr>
                <w:top w:val="nil"/>
                <w:left w:val="nil"/>
                <w:bottom w:val="nil"/>
                <w:right w:val="nil"/>
                <w:between w:val="nil"/>
              </w:pBdr>
              <w:jc w:val="center"/>
              <w:rPr>
                <w:rFonts w:asciiTheme="minorHAnsi" w:hAnsiTheme="minorHAnsi" w:cstheme="minorHAnsi"/>
                <w:b/>
                <w:sz w:val="24"/>
                <w:szCs w:val="24"/>
              </w:rPr>
            </w:pPr>
            <w:r w:rsidRPr="00D92D86">
              <w:rPr>
                <w:rFonts w:asciiTheme="minorHAnsi" w:hAnsiTheme="minorHAnsi" w:cstheme="minorHAnsi"/>
                <w:b/>
                <w:sz w:val="24"/>
                <w:szCs w:val="24"/>
              </w:rPr>
              <w:t>Areas for Development</w:t>
            </w:r>
          </w:p>
        </w:tc>
        <w:tc>
          <w:tcPr>
            <w:tcW w:w="4653" w:type="dxa"/>
            <w:shd w:val="clear" w:color="auto" w:fill="E06666"/>
            <w:tcMar>
              <w:top w:w="100" w:type="dxa"/>
              <w:left w:w="100" w:type="dxa"/>
              <w:bottom w:w="100" w:type="dxa"/>
              <w:right w:w="100" w:type="dxa"/>
            </w:tcMar>
          </w:tcPr>
          <w:p w14:paraId="32C12579" w14:textId="77777777" w:rsidR="00B93EC8" w:rsidRPr="00D92D86" w:rsidRDefault="00B93EC8" w:rsidP="005368D7">
            <w:pPr>
              <w:pBdr>
                <w:top w:val="nil"/>
                <w:left w:val="nil"/>
                <w:bottom w:val="nil"/>
                <w:right w:val="nil"/>
                <w:between w:val="nil"/>
              </w:pBdr>
              <w:jc w:val="center"/>
              <w:rPr>
                <w:rFonts w:asciiTheme="minorHAnsi" w:hAnsiTheme="minorHAnsi" w:cstheme="minorHAnsi"/>
                <w:b/>
                <w:sz w:val="24"/>
                <w:szCs w:val="24"/>
              </w:rPr>
            </w:pPr>
            <w:r w:rsidRPr="00D92D86">
              <w:rPr>
                <w:rFonts w:asciiTheme="minorHAnsi" w:hAnsiTheme="minorHAnsi" w:cstheme="minorHAnsi"/>
                <w:b/>
                <w:sz w:val="24"/>
                <w:szCs w:val="24"/>
              </w:rPr>
              <w:t>Recommended Actions</w:t>
            </w:r>
          </w:p>
        </w:tc>
      </w:tr>
      <w:tr w:rsidR="00B93EC8" w:rsidRPr="00D92D86" w14:paraId="79855459" w14:textId="77777777" w:rsidTr="005368D7">
        <w:tc>
          <w:tcPr>
            <w:tcW w:w="4652" w:type="dxa"/>
            <w:shd w:val="clear" w:color="auto" w:fill="auto"/>
            <w:tcMar>
              <w:top w:w="100" w:type="dxa"/>
              <w:left w:w="100" w:type="dxa"/>
              <w:bottom w:w="100" w:type="dxa"/>
              <w:right w:w="100" w:type="dxa"/>
            </w:tcMar>
          </w:tcPr>
          <w:p w14:paraId="195585ED" w14:textId="77777777" w:rsidR="00B93EC8" w:rsidRPr="00D92D86" w:rsidRDefault="00B93EC8" w:rsidP="005368D7">
            <w:pPr>
              <w:pBdr>
                <w:top w:val="nil"/>
                <w:left w:val="nil"/>
                <w:bottom w:val="nil"/>
                <w:right w:val="nil"/>
                <w:between w:val="nil"/>
              </w:pBdr>
              <w:ind w:left="720"/>
              <w:rPr>
                <w:rFonts w:asciiTheme="minorHAnsi" w:hAnsiTheme="minorHAnsi" w:cstheme="minorHAnsi"/>
              </w:rPr>
            </w:pPr>
          </w:p>
        </w:tc>
        <w:tc>
          <w:tcPr>
            <w:tcW w:w="4653" w:type="dxa"/>
            <w:shd w:val="clear" w:color="auto" w:fill="auto"/>
            <w:tcMar>
              <w:top w:w="100" w:type="dxa"/>
              <w:left w:w="100" w:type="dxa"/>
              <w:bottom w:w="100" w:type="dxa"/>
              <w:right w:w="100" w:type="dxa"/>
            </w:tcMar>
          </w:tcPr>
          <w:p w14:paraId="00FF9BAF" w14:textId="77777777" w:rsidR="00B93EC8" w:rsidRPr="00D92D86" w:rsidRDefault="00B93EC8" w:rsidP="005368D7">
            <w:pPr>
              <w:ind w:left="360"/>
              <w:rPr>
                <w:rFonts w:asciiTheme="minorHAnsi" w:hAnsiTheme="minorHAnsi" w:cstheme="minorHAnsi"/>
              </w:rPr>
            </w:pPr>
          </w:p>
          <w:p w14:paraId="69044018" w14:textId="77777777" w:rsidR="00B93EC8" w:rsidRPr="00D92D86" w:rsidRDefault="00B93EC8" w:rsidP="005368D7">
            <w:pPr>
              <w:ind w:left="360"/>
              <w:rPr>
                <w:rFonts w:asciiTheme="minorHAnsi" w:hAnsiTheme="minorHAnsi" w:cstheme="minorHAnsi"/>
              </w:rPr>
            </w:pPr>
          </w:p>
          <w:p w14:paraId="631BC969" w14:textId="77777777" w:rsidR="00B93EC8" w:rsidRPr="00D92D86" w:rsidRDefault="00B93EC8" w:rsidP="005368D7">
            <w:pPr>
              <w:ind w:left="360"/>
              <w:rPr>
                <w:rFonts w:asciiTheme="minorHAnsi" w:hAnsiTheme="minorHAnsi" w:cstheme="minorHAnsi"/>
              </w:rPr>
            </w:pPr>
          </w:p>
          <w:p w14:paraId="3C0AADA4" w14:textId="77777777" w:rsidR="00B93EC8" w:rsidRPr="00D92D86" w:rsidRDefault="00B93EC8" w:rsidP="005368D7">
            <w:pPr>
              <w:ind w:left="360"/>
              <w:rPr>
                <w:rFonts w:asciiTheme="minorHAnsi" w:hAnsiTheme="minorHAnsi" w:cstheme="minorHAnsi"/>
              </w:rPr>
            </w:pPr>
          </w:p>
          <w:p w14:paraId="00B44705" w14:textId="77777777" w:rsidR="00B93EC8" w:rsidRPr="00D92D86" w:rsidRDefault="00B93EC8" w:rsidP="005368D7">
            <w:pPr>
              <w:ind w:left="360"/>
              <w:rPr>
                <w:rFonts w:asciiTheme="minorHAnsi" w:hAnsiTheme="minorHAnsi" w:cstheme="minorHAnsi"/>
              </w:rPr>
            </w:pPr>
          </w:p>
          <w:p w14:paraId="1F154783" w14:textId="77777777" w:rsidR="00B93EC8" w:rsidRPr="00D92D86" w:rsidRDefault="00B93EC8" w:rsidP="005368D7">
            <w:pPr>
              <w:ind w:left="360"/>
              <w:rPr>
                <w:rFonts w:asciiTheme="minorHAnsi" w:hAnsiTheme="minorHAnsi" w:cstheme="minorHAnsi"/>
              </w:rPr>
            </w:pPr>
          </w:p>
          <w:p w14:paraId="0E652504" w14:textId="77777777" w:rsidR="00B93EC8" w:rsidRPr="00D92D86" w:rsidRDefault="00B93EC8" w:rsidP="005368D7">
            <w:pPr>
              <w:ind w:left="360"/>
              <w:rPr>
                <w:rFonts w:asciiTheme="minorHAnsi" w:hAnsiTheme="minorHAnsi" w:cstheme="minorHAnsi"/>
              </w:rPr>
            </w:pPr>
          </w:p>
          <w:p w14:paraId="5949C0D0" w14:textId="77777777" w:rsidR="00B93EC8" w:rsidRPr="00D92D86" w:rsidRDefault="00B93EC8" w:rsidP="005368D7">
            <w:pPr>
              <w:ind w:left="360"/>
              <w:rPr>
                <w:rFonts w:asciiTheme="minorHAnsi" w:hAnsiTheme="minorHAnsi" w:cstheme="minorHAnsi"/>
              </w:rPr>
            </w:pPr>
          </w:p>
          <w:p w14:paraId="7D76D026" w14:textId="77777777" w:rsidR="00B93EC8" w:rsidRPr="00D92D86" w:rsidRDefault="00B93EC8" w:rsidP="005368D7">
            <w:pPr>
              <w:ind w:left="360"/>
              <w:rPr>
                <w:rFonts w:asciiTheme="minorHAnsi" w:hAnsiTheme="minorHAnsi" w:cstheme="minorHAnsi"/>
              </w:rPr>
            </w:pPr>
          </w:p>
          <w:p w14:paraId="521C4F91" w14:textId="77777777" w:rsidR="00B93EC8" w:rsidRPr="00D92D86" w:rsidRDefault="00B93EC8" w:rsidP="005368D7">
            <w:pPr>
              <w:ind w:left="360"/>
              <w:rPr>
                <w:rFonts w:asciiTheme="minorHAnsi" w:hAnsiTheme="minorHAnsi" w:cstheme="minorHAnsi"/>
              </w:rPr>
            </w:pPr>
          </w:p>
          <w:p w14:paraId="232560FE" w14:textId="77777777" w:rsidR="00B93EC8" w:rsidRPr="00D92D86" w:rsidRDefault="00B93EC8" w:rsidP="005368D7">
            <w:pPr>
              <w:ind w:left="360"/>
              <w:rPr>
                <w:rFonts w:asciiTheme="minorHAnsi" w:hAnsiTheme="minorHAnsi" w:cstheme="minorHAnsi"/>
              </w:rPr>
            </w:pPr>
          </w:p>
          <w:p w14:paraId="6C06B8A7" w14:textId="77777777" w:rsidR="00B93EC8" w:rsidRPr="00D92D86" w:rsidRDefault="00B93EC8" w:rsidP="005368D7">
            <w:pPr>
              <w:ind w:left="360"/>
              <w:rPr>
                <w:rFonts w:asciiTheme="minorHAnsi" w:hAnsiTheme="minorHAnsi" w:cstheme="minorHAnsi"/>
              </w:rPr>
            </w:pPr>
          </w:p>
        </w:tc>
        <w:tc>
          <w:tcPr>
            <w:tcW w:w="4653" w:type="dxa"/>
            <w:shd w:val="clear" w:color="auto" w:fill="auto"/>
            <w:tcMar>
              <w:top w:w="100" w:type="dxa"/>
              <w:left w:w="100" w:type="dxa"/>
              <w:bottom w:w="100" w:type="dxa"/>
              <w:right w:w="100" w:type="dxa"/>
            </w:tcMar>
          </w:tcPr>
          <w:p w14:paraId="58E6CA57" w14:textId="77777777" w:rsidR="00B93EC8" w:rsidRPr="00D92D86" w:rsidRDefault="00B93EC8" w:rsidP="005368D7">
            <w:pPr>
              <w:pBdr>
                <w:top w:val="nil"/>
                <w:left w:val="nil"/>
                <w:bottom w:val="nil"/>
                <w:right w:val="nil"/>
                <w:between w:val="nil"/>
              </w:pBdr>
              <w:ind w:left="720"/>
              <w:rPr>
                <w:rFonts w:asciiTheme="minorHAnsi" w:hAnsiTheme="minorHAnsi" w:cstheme="minorHAnsi"/>
              </w:rPr>
            </w:pPr>
          </w:p>
          <w:p w14:paraId="28ED4632" w14:textId="77777777" w:rsidR="00B93EC8" w:rsidRPr="00D92D86" w:rsidRDefault="00B93EC8" w:rsidP="005368D7">
            <w:pPr>
              <w:pBdr>
                <w:top w:val="nil"/>
                <w:left w:val="nil"/>
                <w:bottom w:val="nil"/>
                <w:right w:val="nil"/>
                <w:between w:val="nil"/>
              </w:pBdr>
              <w:ind w:left="720"/>
              <w:rPr>
                <w:rFonts w:asciiTheme="minorHAnsi" w:hAnsiTheme="minorHAnsi" w:cstheme="minorHAnsi"/>
              </w:rPr>
            </w:pPr>
          </w:p>
          <w:p w14:paraId="31AAB6CB" w14:textId="77777777" w:rsidR="00B93EC8" w:rsidRPr="00D92D86" w:rsidRDefault="00B93EC8" w:rsidP="005368D7">
            <w:pPr>
              <w:pBdr>
                <w:top w:val="nil"/>
                <w:left w:val="nil"/>
                <w:bottom w:val="nil"/>
                <w:right w:val="nil"/>
                <w:between w:val="nil"/>
              </w:pBdr>
              <w:ind w:left="720"/>
              <w:rPr>
                <w:rFonts w:asciiTheme="minorHAnsi" w:hAnsiTheme="minorHAnsi" w:cstheme="minorHAnsi"/>
              </w:rPr>
            </w:pPr>
          </w:p>
          <w:p w14:paraId="7D336049" w14:textId="77777777" w:rsidR="00B93EC8" w:rsidRPr="00D92D86" w:rsidRDefault="00B93EC8" w:rsidP="005368D7">
            <w:pPr>
              <w:pBdr>
                <w:top w:val="nil"/>
                <w:left w:val="nil"/>
                <w:bottom w:val="nil"/>
                <w:right w:val="nil"/>
                <w:between w:val="nil"/>
              </w:pBdr>
              <w:ind w:left="720"/>
              <w:rPr>
                <w:rFonts w:asciiTheme="minorHAnsi" w:hAnsiTheme="minorHAnsi" w:cstheme="minorHAnsi"/>
              </w:rPr>
            </w:pPr>
          </w:p>
          <w:p w14:paraId="3701C8DB" w14:textId="77777777" w:rsidR="00B93EC8" w:rsidRPr="00D92D86" w:rsidRDefault="00B93EC8" w:rsidP="005368D7">
            <w:pPr>
              <w:pBdr>
                <w:top w:val="nil"/>
                <w:left w:val="nil"/>
                <w:bottom w:val="nil"/>
                <w:right w:val="nil"/>
                <w:between w:val="nil"/>
              </w:pBdr>
              <w:ind w:left="720"/>
              <w:rPr>
                <w:rFonts w:asciiTheme="minorHAnsi" w:hAnsiTheme="minorHAnsi" w:cstheme="minorHAnsi"/>
              </w:rPr>
            </w:pPr>
          </w:p>
          <w:p w14:paraId="5A83489B" w14:textId="77777777" w:rsidR="00B93EC8" w:rsidRPr="00D92D86" w:rsidRDefault="00B93EC8" w:rsidP="005368D7">
            <w:pPr>
              <w:pBdr>
                <w:top w:val="nil"/>
                <w:left w:val="nil"/>
                <w:bottom w:val="nil"/>
                <w:right w:val="nil"/>
                <w:between w:val="nil"/>
              </w:pBdr>
              <w:ind w:left="720"/>
              <w:rPr>
                <w:rFonts w:asciiTheme="minorHAnsi" w:hAnsiTheme="minorHAnsi" w:cstheme="minorHAnsi"/>
              </w:rPr>
            </w:pPr>
            <w:r w:rsidRPr="00D92D86">
              <w:rPr>
                <w:rFonts w:asciiTheme="minorHAnsi" w:hAnsiTheme="minorHAnsi" w:cstheme="minorHAnsi"/>
              </w:rPr>
              <w:t>.</w:t>
            </w:r>
          </w:p>
        </w:tc>
      </w:tr>
      <w:tr w:rsidR="00B93EC8" w:rsidRPr="00D92D86" w14:paraId="5E0A6F78" w14:textId="77777777" w:rsidTr="005368D7">
        <w:tc>
          <w:tcPr>
            <w:tcW w:w="13958" w:type="dxa"/>
            <w:gridSpan w:val="3"/>
            <w:shd w:val="clear" w:color="auto" w:fill="C9DAF8"/>
            <w:tcMar>
              <w:top w:w="100" w:type="dxa"/>
              <w:left w:w="100" w:type="dxa"/>
              <w:bottom w:w="100" w:type="dxa"/>
              <w:right w:w="100" w:type="dxa"/>
            </w:tcMar>
          </w:tcPr>
          <w:p w14:paraId="0B01C5B5" w14:textId="77777777" w:rsidR="00B93EC8" w:rsidRPr="00D92D86" w:rsidRDefault="00B93EC8" w:rsidP="00865D1E">
            <w:pPr>
              <w:pStyle w:val="ListParagraph"/>
              <w:numPr>
                <w:ilvl w:val="0"/>
                <w:numId w:val="7"/>
              </w:numPr>
              <w:autoSpaceDE/>
              <w:autoSpaceDN/>
              <w:contextualSpacing/>
              <w:jc w:val="center"/>
              <w:rPr>
                <w:rFonts w:asciiTheme="minorHAnsi" w:hAnsiTheme="minorHAnsi" w:cstheme="minorHAnsi"/>
                <w:b/>
                <w:sz w:val="28"/>
                <w:szCs w:val="28"/>
              </w:rPr>
            </w:pPr>
            <w:r w:rsidRPr="00D92D86">
              <w:rPr>
                <w:rFonts w:asciiTheme="minorHAnsi" w:hAnsiTheme="minorHAnsi" w:cstheme="minorHAnsi"/>
                <w:b/>
                <w:sz w:val="28"/>
                <w:szCs w:val="28"/>
              </w:rPr>
              <w:t xml:space="preserve">High Quality Teaching </w:t>
            </w:r>
          </w:p>
        </w:tc>
      </w:tr>
      <w:tr w:rsidR="00B93EC8" w:rsidRPr="00D92D86" w14:paraId="24421138" w14:textId="77777777" w:rsidTr="005368D7">
        <w:tc>
          <w:tcPr>
            <w:tcW w:w="4652" w:type="dxa"/>
            <w:shd w:val="clear" w:color="auto" w:fill="93C47D"/>
            <w:tcMar>
              <w:top w:w="100" w:type="dxa"/>
              <w:left w:w="100" w:type="dxa"/>
              <w:bottom w:w="100" w:type="dxa"/>
              <w:right w:w="100" w:type="dxa"/>
            </w:tcMar>
          </w:tcPr>
          <w:p w14:paraId="516329B5" w14:textId="77777777" w:rsidR="00B93EC8" w:rsidRPr="00D92D86" w:rsidRDefault="00B93EC8" w:rsidP="005368D7">
            <w:pPr>
              <w:jc w:val="center"/>
              <w:rPr>
                <w:rFonts w:asciiTheme="minorHAnsi" w:hAnsiTheme="minorHAnsi" w:cstheme="minorHAnsi"/>
                <w:b/>
                <w:sz w:val="24"/>
                <w:szCs w:val="24"/>
              </w:rPr>
            </w:pPr>
            <w:r w:rsidRPr="00D92D86">
              <w:rPr>
                <w:rFonts w:asciiTheme="minorHAnsi" w:hAnsiTheme="minorHAnsi" w:cstheme="minorHAnsi"/>
                <w:b/>
                <w:sz w:val="24"/>
                <w:szCs w:val="24"/>
              </w:rPr>
              <w:t>Areas of Strength</w:t>
            </w:r>
          </w:p>
        </w:tc>
        <w:tc>
          <w:tcPr>
            <w:tcW w:w="4653" w:type="dxa"/>
            <w:shd w:val="clear" w:color="auto" w:fill="FFE599"/>
            <w:tcMar>
              <w:top w:w="100" w:type="dxa"/>
              <w:left w:w="100" w:type="dxa"/>
              <w:bottom w:w="100" w:type="dxa"/>
              <w:right w:w="100" w:type="dxa"/>
            </w:tcMar>
          </w:tcPr>
          <w:p w14:paraId="6443D9CC" w14:textId="77777777" w:rsidR="00B93EC8" w:rsidRPr="00D92D86" w:rsidRDefault="00B93EC8" w:rsidP="005368D7">
            <w:pPr>
              <w:jc w:val="center"/>
              <w:rPr>
                <w:rFonts w:asciiTheme="minorHAnsi" w:hAnsiTheme="minorHAnsi" w:cstheme="minorHAnsi"/>
                <w:b/>
                <w:sz w:val="24"/>
                <w:szCs w:val="24"/>
              </w:rPr>
            </w:pPr>
            <w:r w:rsidRPr="00D92D86">
              <w:rPr>
                <w:rFonts w:asciiTheme="minorHAnsi" w:hAnsiTheme="minorHAnsi" w:cstheme="minorHAnsi"/>
                <w:b/>
                <w:sz w:val="24"/>
                <w:szCs w:val="24"/>
              </w:rPr>
              <w:t>Areas for Development</w:t>
            </w:r>
          </w:p>
        </w:tc>
        <w:tc>
          <w:tcPr>
            <w:tcW w:w="4653" w:type="dxa"/>
            <w:shd w:val="clear" w:color="auto" w:fill="E06666"/>
            <w:tcMar>
              <w:top w:w="100" w:type="dxa"/>
              <w:left w:w="100" w:type="dxa"/>
              <w:bottom w:w="100" w:type="dxa"/>
              <w:right w:w="100" w:type="dxa"/>
            </w:tcMar>
          </w:tcPr>
          <w:p w14:paraId="1A07472C" w14:textId="77777777" w:rsidR="00B93EC8" w:rsidRPr="00D92D86" w:rsidRDefault="00B93EC8" w:rsidP="005368D7">
            <w:pPr>
              <w:jc w:val="center"/>
              <w:rPr>
                <w:rFonts w:asciiTheme="minorHAnsi" w:hAnsiTheme="minorHAnsi" w:cstheme="minorHAnsi"/>
                <w:b/>
                <w:sz w:val="24"/>
                <w:szCs w:val="24"/>
              </w:rPr>
            </w:pPr>
            <w:r w:rsidRPr="00D92D86">
              <w:rPr>
                <w:rFonts w:asciiTheme="minorHAnsi" w:hAnsiTheme="minorHAnsi" w:cstheme="minorHAnsi"/>
                <w:b/>
                <w:sz w:val="24"/>
                <w:szCs w:val="24"/>
              </w:rPr>
              <w:t xml:space="preserve"> Recommended Actions</w:t>
            </w:r>
          </w:p>
        </w:tc>
      </w:tr>
      <w:tr w:rsidR="00B93EC8" w:rsidRPr="00D92D86" w14:paraId="753B2C8A" w14:textId="77777777" w:rsidTr="005368D7">
        <w:tc>
          <w:tcPr>
            <w:tcW w:w="4652" w:type="dxa"/>
            <w:shd w:val="clear" w:color="auto" w:fill="auto"/>
            <w:tcMar>
              <w:top w:w="100" w:type="dxa"/>
              <w:left w:w="100" w:type="dxa"/>
              <w:bottom w:w="100" w:type="dxa"/>
              <w:right w:w="100" w:type="dxa"/>
            </w:tcMar>
          </w:tcPr>
          <w:p w14:paraId="159B4798" w14:textId="77777777" w:rsidR="00B93EC8" w:rsidRPr="00D92D86" w:rsidRDefault="00B93EC8" w:rsidP="005368D7">
            <w:pPr>
              <w:ind w:left="720"/>
              <w:rPr>
                <w:rFonts w:asciiTheme="minorHAnsi" w:hAnsiTheme="minorHAnsi" w:cstheme="minorHAnsi"/>
              </w:rPr>
            </w:pPr>
          </w:p>
        </w:tc>
        <w:tc>
          <w:tcPr>
            <w:tcW w:w="4653" w:type="dxa"/>
            <w:shd w:val="clear" w:color="auto" w:fill="auto"/>
            <w:tcMar>
              <w:top w:w="100" w:type="dxa"/>
              <w:left w:w="100" w:type="dxa"/>
              <w:bottom w:w="100" w:type="dxa"/>
              <w:right w:w="100" w:type="dxa"/>
            </w:tcMar>
          </w:tcPr>
          <w:p w14:paraId="0116592E" w14:textId="77777777" w:rsidR="00B93EC8" w:rsidRPr="00D92D86" w:rsidRDefault="00B93EC8" w:rsidP="005368D7">
            <w:pPr>
              <w:pBdr>
                <w:top w:val="nil"/>
                <w:left w:val="nil"/>
                <w:bottom w:val="nil"/>
                <w:right w:val="nil"/>
                <w:between w:val="nil"/>
              </w:pBdr>
              <w:ind w:left="720"/>
              <w:rPr>
                <w:rFonts w:asciiTheme="minorHAnsi" w:hAnsiTheme="minorHAnsi" w:cstheme="minorHAnsi"/>
              </w:rPr>
            </w:pPr>
          </w:p>
          <w:p w14:paraId="5167EDB6" w14:textId="77777777" w:rsidR="00B93EC8" w:rsidRPr="00D92D86" w:rsidRDefault="00B93EC8" w:rsidP="005368D7">
            <w:pPr>
              <w:pBdr>
                <w:top w:val="nil"/>
                <w:left w:val="nil"/>
                <w:bottom w:val="nil"/>
                <w:right w:val="nil"/>
                <w:between w:val="nil"/>
              </w:pBdr>
              <w:ind w:left="720"/>
              <w:rPr>
                <w:rFonts w:asciiTheme="minorHAnsi" w:hAnsiTheme="minorHAnsi" w:cstheme="minorHAnsi"/>
              </w:rPr>
            </w:pPr>
          </w:p>
          <w:p w14:paraId="1B173B35" w14:textId="77777777" w:rsidR="00B93EC8" w:rsidRPr="00D92D86" w:rsidRDefault="00B93EC8" w:rsidP="005368D7">
            <w:pPr>
              <w:pBdr>
                <w:top w:val="nil"/>
                <w:left w:val="nil"/>
                <w:bottom w:val="nil"/>
                <w:right w:val="nil"/>
                <w:between w:val="nil"/>
              </w:pBdr>
              <w:ind w:left="720"/>
              <w:rPr>
                <w:rFonts w:asciiTheme="minorHAnsi" w:hAnsiTheme="minorHAnsi" w:cstheme="minorHAnsi"/>
              </w:rPr>
            </w:pPr>
          </w:p>
          <w:p w14:paraId="65472842" w14:textId="77777777" w:rsidR="00B93EC8" w:rsidRPr="00D92D86" w:rsidRDefault="00B93EC8" w:rsidP="005368D7">
            <w:pPr>
              <w:pBdr>
                <w:top w:val="nil"/>
                <w:left w:val="nil"/>
                <w:bottom w:val="nil"/>
                <w:right w:val="nil"/>
                <w:between w:val="nil"/>
              </w:pBdr>
              <w:ind w:left="720"/>
              <w:rPr>
                <w:rFonts w:asciiTheme="minorHAnsi" w:hAnsiTheme="minorHAnsi" w:cstheme="minorHAnsi"/>
              </w:rPr>
            </w:pPr>
          </w:p>
          <w:p w14:paraId="75E05B2B" w14:textId="77777777" w:rsidR="00B93EC8" w:rsidRPr="00D92D86" w:rsidRDefault="00B93EC8" w:rsidP="005368D7">
            <w:pPr>
              <w:pBdr>
                <w:top w:val="nil"/>
                <w:left w:val="nil"/>
                <w:bottom w:val="nil"/>
                <w:right w:val="nil"/>
                <w:between w:val="nil"/>
              </w:pBdr>
              <w:ind w:left="720"/>
              <w:rPr>
                <w:rFonts w:asciiTheme="minorHAnsi" w:hAnsiTheme="minorHAnsi" w:cstheme="minorHAnsi"/>
              </w:rPr>
            </w:pPr>
          </w:p>
          <w:p w14:paraId="3B166FBE" w14:textId="77777777" w:rsidR="00B93EC8" w:rsidRPr="00D92D86" w:rsidRDefault="00B93EC8" w:rsidP="005368D7">
            <w:pPr>
              <w:pBdr>
                <w:top w:val="nil"/>
                <w:left w:val="nil"/>
                <w:bottom w:val="nil"/>
                <w:right w:val="nil"/>
                <w:between w:val="nil"/>
              </w:pBdr>
              <w:ind w:left="720"/>
              <w:rPr>
                <w:rFonts w:asciiTheme="minorHAnsi" w:hAnsiTheme="minorHAnsi" w:cstheme="minorHAnsi"/>
              </w:rPr>
            </w:pPr>
          </w:p>
          <w:p w14:paraId="66C98DE2" w14:textId="77777777" w:rsidR="00B93EC8" w:rsidRPr="00D92D86" w:rsidRDefault="00B93EC8" w:rsidP="005368D7">
            <w:pPr>
              <w:pBdr>
                <w:top w:val="nil"/>
                <w:left w:val="nil"/>
                <w:bottom w:val="nil"/>
                <w:right w:val="nil"/>
                <w:between w:val="nil"/>
              </w:pBdr>
              <w:ind w:left="720"/>
              <w:rPr>
                <w:rFonts w:asciiTheme="minorHAnsi" w:hAnsiTheme="minorHAnsi" w:cstheme="minorHAnsi"/>
              </w:rPr>
            </w:pPr>
          </w:p>
          <w:p w14:paraId="5D550A57" w14:textId="77777777" w:rsidR="00B93EC8" w:rsidRPr="00D92D86" w:rsidRDefault="00B93EC8" w:rsidP="005368D7">
            <w:pPr>
              <w:pBdr>
                <w:top w:val="nil"/>
                <w:left w:val="nil"/>
                <w:bottom w:val="nil"/>
                <w:right w:val="nil"/>
                <w:between w:val="nil"/>
              </w:pBdr>
              <w:ind w:left="720"/>
              <w:rPr>
                <w:rFonts w:asciiTheme="minorHAnsi" w:hAnsiTheme="minorHAnsi" w:cstheme="minorHAnsi"/>
              </w:rPr>
            </w:pPr>
          </w:p>
          <w:p w14:paraId="227A9362" w14:textId="77777777" w:rsidR="00B93EC8" w:rsidRPr="00D92D86" w:rsidRDefault="00B93EC8" w:rsidP="005368D7">
            <w:pPr>
              <w:pBdr>
                <w:top w:val="nil"/>
                <w:left w:val="nil"/>
                <w:bottom w:val="nil"/>
                <w:right w:val="nil"/>
                <w:between w:val="nil"/>
              </w:pBdr>
              <w:ind w:left="720"/>
              <w:rPr>
                <w:rFonts w:asciiTheme="minorHAnsi" w:hAnsiTheme="minorHAnsi" w:cstheme="minorHAnsi"/>
              </w:rPr>
            </w:pPr>
          </w:p>
          <w:p w14:paraId="5374E008" w14:textId="77777777" w:rsidR="00B93EC8" w:rsidRPr="00D92D86" w:rsidRDefault="00B93EC8" w:rsidP="005368D7">
            <w:pPr>
              <w:pBdr>
                <w:top w:val="nil"/>
                <w:left w:val="nil"/>
                <w:bottom w:val="nil"/>
                <w:right w:val="nil"/>
                <w:between w:val="nil"/>
              </w:pBdr>
              <w:rPr>
                <w:rFonts w:asciiTheme="minorHAnsi" w:hAnsiTheme="minorHAnsi" w:cstheme="minorHAnsi"/>
              </w:rPr>
            </w:pPr>
          </w:p>
        </w:tc>
        <w:tc>
          <w:tcPr>
            <w:tcW w:w="4653" w:type="dxa"/>
            <w:tcMar>
              <w:top w:w="100" w:type="dxa"/>
              <w:left w:w="100" w:type="dxa"/>
              <w:bottom w:w="100" w:type="dxa"/>
              <w:right w:w="100" w:type="dxa"/>
            </w:tcMar>
          </w:tcPr>
          <w:p w14:paraId="45C36D0C" w14:textId="77777777" w:rsidR="00B93EC8" w:rsidRPr="00D92D86" w:rsidRDefault="00B93EC8" w:rsidP="005368D7">
            <w:pPr>
              <w:pBdr>
                <w:top w:val="nil"/>
                <w:left w:val="nil"/>
                <w:bottom w:val="nil"/>
                <w:right w:val="nil"/>
                <w:between w:val="nil"/>
              </w:pBdr>
              <w:ind w:left="720"/>
              <w:rPr>
                <w:rFonts w:asciiTheme="minorHAnsi" w:hAnsiTheme="minorHAnsi" w:cstheme="minorHAnsi"/>
              </w:rPr>
            </w:pPr>
          </w:p>
        </w:tc>
      </w:tr>
      <w:tr w:rsidR="00B93EC8" w:rsidRPr="00D92D86" w14:paraId="0291D438" w14:textId="77777777" w:rsidTr="005368D7">
        <w:tc>
          <w:tcPr>
            <w:tcW w:w="13958" w:type="dxa"/>
            <w:gridSpan w:val="3"/>
            <w:shd w:val="clear" w:color="auto" w:fill="C9DAF8"/>
            <w:tcMar>
              <w:top w:w="100" w:type="dxa"/>
              <w:left w:w="100" w:type="dxa"/>
              <w:bottom w:w="100" w:type="dxa"/>
              <w:right w:w="100" w:type="dxa"/>
            </w:tcMar>
          </w:tcPr>
          <w:p w14:paraId="7A289966" w14:textId="77777777" w:rsidR="00B93EC8" w:rsidRPr="00D92D86" w:rsidRDefault="00B93EC8" w:rsidP="00865D1E">
            <w:pPr>
              <w:pStyle w:val="ListParagraph"/>
              <w:numPr>
                <w:ilvl w:val="0"/>
                <w:numId w:val="7"/>
              </w:numPr>
              <w:autoSpaceDE/>
              <w:autoSpaceDN/>
              <w:contextualSpacing/>
              <w:jc w:val="center"/>
              <w:rPr>
                <w:rFonts w:asciiTheme="minorHAnsi" w:hAnsiTheme="minorHAnsi" w:cstheme="minorHAnsi"/>
                <w:b/>
                <w:sz w:val="28"/>
                <w:szCs w:val="28"/>
              </w:rPr>
            </w:pPr>
            <w:r w:rsidRPr="00D92D86">
              <w:rPr>
                <w:rFonts w:asciiTheme="minorHAnsi" w:hAnsiTheme="minorHAnsi" w:cstheme="minorHAnsi"/>
                <w:b/>
                <w:sz w:val="28"/>
                <w:szCs w:val="28"/>
              </w:rPr>
              <w:t>Use of Expertise</w:t>
            </w:r>
          </w:p>
        </w:tc>
      </w:tr>
      <w:tr w:rsidR="00B93EC8" w:rsidRPr="00D92D86" w14:paraId="11A55DCA" w14:textId="77777777" w:rsidTr="005368D7">
        <w:tc>
          <w:tcPr>
            <w:tcW w:w="4652" w:type="dxa"/>
            <w:shd w:val="clear" w:color="auto" w:fill="93C47D"/>
            <w:tcMar>
              <w:top w:w="100" w:type="dxa"/>
              <w:left w:w="100" w:type="dxa"/>
              <w:bottom w:w="100" w:type="dxa"/>
              <w:right w:w="100" w:type="dxa"/>
            </w:tcMar>
          </w:tcPr>
          <w:p w14:paraId="2F872D0E" w14:textId="77777777" w:rsidR="00B93EC8" w:rsidRPr="00D92D86" w:rsidRDefault="00B93EC8" w:rsidP="005368D7">
            <w:pPr>
              <w:jc w:val="center"/>
              <w:rPr>
                <w:rFonts w:asciiTheme="minorHAnsi" w:hAnsiTheme="minorHAnsi" w:cstheme="minorHAnsi"/>
                <w:b/>
                <w:sz w:val="24"/>
                <w:szCs w:val="24"/>
              </w:rPr>
            </w:pPr>
            <w:r w:rsidRPr="00D92D86">
              <w:rPr>
                <w:rFonts w:asciiTheme="minorHAnsi" w:hAnsiTheme="minorHAnsi" w:cstheme="minorHAnsi"/>
                <w:b/>
                <w:sz w:val="24"/>
                <w:szCs w:val="24"/>
              </w:rPr>
              <w:t>Areas of Strength</w:t>
            </w:r>
          </w:p>
        </w:tc>
        <w:tc>
          <w:tcPr>
            <w:tcW w:w="4653" w:type="dxa"/>
            <w:shd w:val="clear" w:color="auto" w:fill="FFE599"/>
            <w:tcMar>
              <w:top w:w="100" w:type="dxa"/>
              <w:left w:w="100" w:type="dxa"/>
              <w:bottom w:w="100" w:type="dxa"/>
              <w:right w:w="100" w:type="dxa"/>
            </w:tcMar>
          </w:tcPr>
          <w:p w14:paraId="6FD83B37" w14:textId="77777777" w:rsidR="00B93EC8" w:rsidRPr="00D92D86" w:rsidRDefault="00B93EC8" w:rsidP="005368D7">
            <w:pPr>
              <w:jc w:val="center"/>
              <w:rPr>
                <w:rFonts w:asciiTheme="minorHAnsi" w:hAnsiTheme="minorHAnsi" w:cstheme="minorHAnsi"/>
                <w:b/>
                <w:sz w:val="24"/>
                <w:szCs w:val="24"/>
              </w:rPr>
            </w:pPr>
            <w:r w:rsidRPr="00D92D86">
              <w:rPr>
                <w:rFonts w:asciiTheme="minorHAnsi" w:hAnsiTheme="minorHAnsi" w:cstheme="minorHAnsi"/>
                <w:b/>
                <w:sz w:val="24"/>
                <w:szCs w:val="24"/>
              </w:rPr>
              <w:t>Areas for Development</w:t>
            </w:r>
          </w:p>
        </w:tc>
        <w:tc>
          <w:tcPr>
            <w:tcW w:w="4653" w:type="dxa"/>
            <w:shd w:val="clear" w:color="auto" w:fill="E06666"/>
            <w:tcMar>
              <w:top w:w="100" w:type="dxa"/>
              <w:left w:w="100" w:type="dxa"/>
              <w:bottom w:w="100" w:type="dxa"/>
              <w:right w:w="100" w:type="dxa"/>
            </w:tcMar>
          </w:tcPr>
          <w:p w14:paraId="5564A89C" w14:textId="77777777" w:rsidR="00B93EC8" w:rsidRPr="00D92D86" w:rsidRDefault="00B93EC8" w:rsidP="005368D7">
            <w:pPr>
              <w:jc w:val="center"/>
              <w:rPr>
                <w:rFonts w:asciiTheme="minorHAnsi" w:hAnsiTheme="minorHAnsi" w:cstheme="minorHAnsi"/>
                <w:b/>
                <w:sz w:val="24"/>
                <w:szCs w:val="24"/>
              </w:rPr>
            </w:pPr>
            <w:r w:rsidRPr="00D92D86">
              <w:rPr>
                <w:rFonts w:asciiTheme="minorHAnsi" w:hAnsiTheme="minorHAnsi" w:cstheme="minorHAnsi"/>
                <w:b/>
                <w:sz w:val="24"/>
                <w:szCs w:val="24"/>
              </w:rPr>
              <w:t>Recommended Actions</w:t>
            </w:r>
          </w:p>
        </w:tc>
      </w:tr>
      <w:tr w:rsidR="00B93EC8" w:rsidRPr="00D92D86" w14:paraId="68AC5462" w14:textId="77777777" w:rsidTr="005368D7">
        <w:tc>
          <w:tcPr>
            <w:tcW w:w="4652" w:type="dxa"/>
            <w:shd w:val="clear" w:color="auto" w:fill="auto"/>
            <w:tcMar>
              <w:top w:w="100" w:type="dxa"/>
              <w:left w:w="100" w:type="dxa"/>
              <w:bottom w:w="100" w:type="dxa"/>
              <w:right w:w="100" w:type="dxa"/>
            </w:tcMar>
          </w:tcPr>
          <w:p w14:paraId="100BBE31" w14:textId="77777777" w:rsidR="00B93EC8" w:rsidRPr="00D92D86" w:rsidRDefault="00B93EC8" w:rsidP="005368D7">
            <w:pPr>
              <w:pBdr>
                <w:top w:val="nil"/>
                <w:left w:val="nil"/>
                <w:bottom w:val="nil"/>
                <w:right w:val="nil"/>
                <w:between w:val="nil"/>
              </w:pBdr>
              <w:ind w:left="720"/>
              <w:rPr>
                <w:rFonts w:asciiTheme="minorHAnsi" w:hAnsiTheme="minorHAnsi" w:cstheme="minorHAnsi"/>
              </w:rPr>
            </w:pPr>
          </w:p>
        </w:tc>
        <w:tc>
          <w:tcPr>
            <w:tcW w:w="4653" w:type="dxa"/>
            <w:shd w:val="clear" w:color="auto" w:fill="auto"/>
            <w:tcMar>
              <w:top w:w="100" w:type="dxa"/>
              <w:left w:w="100" w:type="dxa"/>
              <w:bottom w:w="100" w:type="dxa"/>
              <w:right w:w="100" w:type="dxa"/>
            </w:tcMar>
          </w:tcPr>
          <w:p w14:paraId="2D8C0CEF" w14:textId="77777777" w:rsidR="00B93EC8" w:rsidRPr="00D92D86" w:rsidRDefault="00B93EC8" w:rsidP="005368D7">
            <w:pPr>
              <w:pBdr>
                <w:top w:val="nil"/>
                <w:left w:val="nil"/>
                <w:bottom w:val="nil"/>
                <w:right w:val="nil"/>
                <w:between w:val="nil"/>
              </w:pBdr>
              <w:ind w:left="720"/>
              <w:rPr>
                <w:rFonts w:asciiTheme="minorHAnsi" w:hAnsiTheme="minorHAnsi" w:cstheme="minorHAnsi"/>
              </w:rPr>
            </w:pPr>
          </w:p>
          <w:p w14:paraId="70D8E9F7" w14:textId="77777777" w:rsidR="00B93EC8" w:rsidRPr="00D92D86" w:rsidRDefault="00B93EC8" w:rsidP="005368D7">
            <w:pPr>
              <w:pBdr>
                <w:top w:val="nil"/>
                <w:left w:val="nil"/>
                <w:bottom w:val="nil"/>
                <w:right w:val="nil"/>
                <w:between w:val="nil"/>
              </w:pBdr>
              <w:ind w:left="720"/>
              <w:rPr>
                <w:rFonts w:asciiTheme="minorHAnsi" w:hAnsiTheme="minorHAnsi" w:cstheme="minorHAnsi"/>
              </w:rPr>
            </w:pPr>
          </w:p>
          <w:p w14:paraId="4C948AF6" w14:textId="77777777" w:rsidR="00B93EC8" w:rsidRPr="00D92D86" w:rsidRDefault="00B93EC8" w:rsidP="005368D7">
            <w:pPr>
              <w:pBdr>
                <w:top w:val="nil"/>
                <w:left w:val="nil"/>
                <w:bottom w:val="nil"/>
                <w:right w:val="nil"/>
                <w:between w:val="nil"/>
              </w:pBdr>
              <w:ind w:left="720"/>
              <w:rPr>
                <w:rFonts w:asciiTheme="minorHAnsi" w:hAnsiTheme="minorHAnsi" w:cstheme="minorHAnsi"/>
              </w:rPr>
            </w:pPr>
          </w:p>
          <w:p w14:paraId="79A3DE4C" w14:textId="77777777" w:rsidR="00B93EC8" w:rsidRPr="00D92D86" w:rsidRDefault="00B93EC8" w:rsidP="005368D7">
            <w:pPr>
              <w:pBdr>
                <w:top w:val="nil"/>
                <w:left w:val="nil"/>
                <w:bottom w:val="nil"/>
                <w:right w:val="nil"/>
                <w:between w:val="nil"/>
              </w:pBdr>
              <w:ind w:left="720"/>
              <w:rPr>
                <w:rFonts w:asciiTheme="minorHAnsi" w:hAnsiTheme="minorHAnsi" w:cstheme="minorHAnsi"/>
              </w:rPr>
            </w:pPr>
          </w:p>
          <w:p w14:paraId="1E940F22" w14:textId="77777777" w:rsidR="00B93EC8" w:rsidRPr="00D92D86" w:rsidRDefault="00B93EC8" w:rsidP="005368D7">
            <w:pPr>
              <w:pBdr>
                <w:top w:val="nil"/>
                <w:left w:val="nil"/>
                <w:bottom w:val="nil"/>
                <w:right w:val="nil"/>
                <w:between w:val="nil"/>
              </w:pBdr>
              <w:ind w:left="720"/>
              <w:rPr>
                <w:rFonts w:asciiTheme="minorHAnsi" w:hAnsiTheme="minorHAnsi" w:cstheme="minorHAnsi"/>
              </w:rPr>
            </w:pPr>
          </w:p>
          <w:p w14:paraId="31155934" w14:textId="77777777" w:rsidR="00B93EC8" w:rsidRPr="00D92D86" w:rsidRDefault="00B93EC8" w:rsidP="005368D7">
            <w:pPr>
              <w:pBdr>
                <w:top w:val="nil"/>
                <w:left w:val="nil"/>
                <w:bottom w:val="nil"/>
                <w:right w:val="nil"/>
                <w:between w:val="nil"/>
              </w:pBdr>
              <w:ind w:left="720"/>
              <w:rPr>
                <w:rFonts w:asciiTheme="minorHAnsi" w:hAnsiTheme="minorHAnsi" w:cstheme="minorHAnsi"/>
              </w:rPr>
            </w:pPr>
          </w:p>
          <w:p w14:paraId="1B0BEF2B" w14:textId="77777777" w:rsidR="00B93EC8" w:rsidRPr="00D92D86" w:rsidRDefault="00B93EC8" w:rsidP="005368D7">
            <w:pPr>
              <w:pBdr>
                <w:top w:val="nil"/>
                <w:left w:val="nil"/>
                <w:bottom w:val="nil"/>
                <w:right w:val="nil"/>
                <w:between w:val="nil"/>
              </w:pBdr>
              <w:ind w:left="720"/>
              <w:rPr>
                <w:rFonts w:asciiTheme="minorHAnsi" w:hAnsiTheme="minorHAnsi" w:cstheme="minorHAnsi"/>
              </w:rPr>
            </w:pPr>
          </w:p>
          <w:p w14:paraId="33E2FED7" w14:textId="77777777" w:rsidR="00B93EC8" w:rsidRPr="00D92D86" w:rsidRDefault="00B93EC8" w:rsidP="005368D7">
            <w:pPr>
              <w:pBdr>
                <w:top w:val="nil"/>
                <w:left w:val="nil"/>
                <w:bottom w:val="nil"/>
                <w:right w:val="nil"/>
                <w:between w:val="nil"/>
              </w:pBdr>
              <w:ind w:left="720"/>
              <w:rPr>
                <w:rFonts w:asciiTheme="minorHAnsi" w:hAnsiTheme="minorHAnsi" w:cstheme="minorHAnsi"/>
              </w:rPr>
            </w:pPr>
          </w:p>
          <w:p w14:paraId="26575D1E" w14:textId="77777777" w:rsidR="00B93EC8" w:rsidRPr="00D92D86" w:rsidRDefault="00B93EC8" w:rsidP="005368D7">
            <w:pPr>
              <w:pBdr>
                <w:top w:val="nil"/>
                <w:left w:val="nil"/>
                <w:bottom w:val="nil"/>
                <w:right w:val="nil"/>
                <w:between w:val="nil"/>
              </w:pBdr>
              <w:ind w:left="720"/>
              <w:rPr>
                <w:rFonts w:asciiTheme="minorHAnsi" w:hAnsiTheme="minorHAnsi" w:cstheme="minorHAnsi"/>
              </w:rPr>
            </w:pPr>
          </w:p>
          <w:p w14:paraId="009C07AB" w14:textId="77777777" w:rsidR="00B93EC8" w:rsidRPr="00D92D86" w:rsidRDefault="00B93EC8" w:rsidP="005368D7">
            <w:pPr>
              <w:pBdr>
                <w:top w:val="nil"/>
                <w:left w:val="nil"/>
                <w:bottom w:val="nil"/>
                <w:right w:val="nil"/>
                <w:between w:val="nil"/>
              </w:pBdr>
              <w:ind w:left="720"/>
              <w:rPr>
                <w:rFonts w:asciiTheme="minorHAnsi" w:hAnsiTheme="minorHAnsi" w:cstheme="minorHAnsi"/>
              </w:rPr>
            </w:pPr>
          </w:p>
          <w:p w14:paraId="7CDECE56" w14:textId="77777777" w:rsidR="00B93EC8" w:rsidRPr="00D92D86" w:rsidRDefault="00B93EC8" w:rsidP="005368D7">
            <w:pPr>
              <w:pBdr>
                <w:top w:val="nil"/>
                <w:left w:val="nil"/>
                <w:bottom w:val="nil"/>
                <w:right w:val="nil"/>
                <w:between w:val="nil"/>
              </w:pBdr>
              <w:ind w:left="720"/>
              <w:rPr>
                <w:rFonts w:asciiTheme="minorHAnsi" w:hAnsiTheme="minorHAnsi" w:cstheme="minorHAnsi"/>
              </w:rPr>
            </w:pPr>
          </w:p>
          <w:p w14:paraId="0A9EA153" w14:textId="77777777" w:rsidR="00B93EC8" w:rsidRPr="00D92D86" w:rsidRDefault="00B93EC8" w:rsidP="005368D7">
            <w:pPr>
              <w:pBdr>
                <w:top w:val="nil"/>
                <w:left w:val="nil"/>
                <w:bottom w:val="nil"/>
                <w:right w:val="nil"/>
                <w:between w:val="nil"/>
              </w:pBdr>
              <w:ind w:left="720"/>
              <w:rPr>
                <w:rFonts w:asciiTheme="minorHAnsi" w:hAnsiTheme="minorHAnsi" w:cstheme="minorHAnsi"/>
              </w:rPr>
            </w:pPr>
          </w:p>
          <w:p w14:paraId="029F9159" w14:textId="77777777" w:rsidR="00B93EC8" w:rsidRPr="00D92D86" w:rsidRDefault="00B93EC8" w:rsidP="005368D7">
            <w:pPr>
              <w:pBdr>
                <w:top w:val="nil"/>
                <w:left w:val="nil"/>
                <w:bottom w:val="nil"/>
                <w:right w:val="nil"/>
                <w:between w:val="nil"/>
              </w:pBdr>
              <w:ind w:left="720"/>
              <w:rPr>
                <w:rFonts w:asciiTheme="minorHAnsi" w:hAnsiTheme="minorHAnsi" w:cstheme="minorHAnsi"/>
              </w:rPr>
            </w:pPr>
          </w:p>
          <w:p w14:paraId="3E97AC8B" w14:textId="77777777" w:rsidR="00B93EC8" w:rsidRPr="00D92D86" w:rsidRDefault="00B93EC8" w:rsidP="005368D7">
            <w:pPr>
              <w:pBdr>
                <w:top w:val="nil"/>
                <w:left w:val="nil"/>
                <w:bottom w:val="nil"/>
                <w:right w:val="nil"/>
                <w:between w:val="nil"/>
              </w:pBdr>
              <w:ind w:left="720"/>
              <w:rPr>
                <w:rFonts w:asciiTheme="minorHAnsi" w:hAnsiTheme="minorHAnsi" w:cstheme="minorHAnsi"/>
              </w:rPr>
            </w:pPr>
          </w:p>
        </w:tc>
        <w:tc>
          <w:tcPr>
            <w:tcW w:w="4653" w:type="dxa"/>
            <w:shd w:val="clear" w:color="auto" w:fill="auto"/>
            <w:tcMar>
              <w:top w:w="100" w:type="dxa"/>
              <w:left w:w="100" w:type="dxa"/>
              <w:bottom w:w="100" w:type="dxa"/>
              <w:right w:w="100" w:type="dxa"/>
            </w:tcMar>
          </w:tcPr>
          <w:p w14:paraId="5BC32697" w14:textId="77777777" w:rsidR="00B93EC8" w:rsidRPr="00D92D86" w:rsidRDefault="00B93EC8" w:rsidP="005368D7">
            <w:pPr>
              <w:ind w:left="720"/>
              <w:rPr>
                <w:rFonts w:asciiTheme="minorHAnsi" w:hAnsiTheme="minorHAnsi" w:cstheme="minorHAnsi"/>
              </w:rPr>
            </w:pPr>
          </w:p>
        </w:tc>
      </w:tr>
      <w:tr w:rsidR="00B93EC8" w:rsidRPr="00D92D86" w14:paraId="207B9194" w14:textId="77777777" w:rsidTr="005368D7">
        <w:tc>
          <w:tcPr>
            <w:tcW w:w="13958" w:type="dxa"/>
            <w:gridSpan w:val="3"/>
            <w:shd w:val="clear" w:color="auto" w:fill="C9DAF8"/>
            <w:tcMar>
              <w:top w:w="100" w:type="dxa"/>
              <w:left w:w="100" w:type="dxa"/>
              <w:bottom w:w="100" w:type="dxa"/>
              <w:right w:w="100" w:type="dxa"/>
            </w:tcMar>
          </w:tcPr>
          <w:p w14:paraId="362E1229" w14:textId="77777777" w:rsidR="00B93EC8" w:rsidRPr="00D92D86" w:rsidRDefault="00B93EC8" w:rsidP="00865D1E">
            <w:pPr>
              <w:pStyle w:val="ListParagraph"/>
              <w:numPr>
                <w:ilvl w:val="0"/>
                <w:numId w:val="7"/>
              </w:numPr>
              <w:autoSpaceDE/>
              <w:autoSpaceDN/>
              <w:contextualSpacing/>
              <w:jc w:val="center"/>
              <w:rPr>
                <w:rFonts w:asciiTheme="minorHAnsi" w:hAnsiTheme="minorHAnsi" w:cstheme="minorHAnsi"/>
                <w:b/>
                <w:sz w:val="28"/>
                <w:szCs w:val="28"/>
              </w:rPr>
            </w:pPr>
            <w:proofErr w:type="spellStart"/>
            <w:r w:rsidRPr="00D92D86">
              <w:rPr>
                <w:rFonts w:asciiTheme="minorHAnsi" w:hAnsiTheme="minorHAnsi" w:cstheme="minorHAnsi"/>
                <w:b/>
                <w:sz w:val="28"/>
                <w:szCs w:val="28"/>
              </w:rPr>
              <w:t>Personalisation</w:t>
            </w:r>
            <w:proofErr w:type="spellEnd"/>
          </w:p>
        </w:tc>
      </w:tr>
      <w:tr w:rsidR="00B93EC8" w:rsidRPr="00D92D86" w14:paraId="7CD5D9B8" w14:textId="77777777" w:rsidTr="005368D7">
        <w:tc>
          <w:tcPr>
            <w:tcW w:w="4652" w:type="dxa"/>
            <w:shd w:val="clear" w:color="auto" w:fill="93C47D"/>
            <w:tcMar>
              <w:top w:w="100" w:type="dxa"/>
              <w:left w:w="100" w:type="dxa"/>
              <w:bottom w:w="100" w:type="dxa"/>
              <w:right w:w="100" w:type="dxa"/>
            </w:tcMar>
          </w:tcPr>
          <w:p w14:paraId="3F8C96B5" w14:textId="77777777" w:rsidR="00B93EC8" w:rsidRPr="00D92D86" w:rsidRDefault="00B93EC8" w:rsidP="005368D7">
            <w:pPr>
              <w:jc w:val="center"/>
              <w:rPr>
                <w:rFonts w:asciiTheme="minorHAnsi" w:hAnsiTheme="minorHAnsi" w:cstheme="minorHAnsi"/>
                <w:b/>
                <w:sz w:val="24"/>
                <w:szCs w:val="24"/>
              </w:rPr>
            </w:pPr>
            <w:r w:rsidRPr="00D92D86">
              <w:rPr>
                <w:rFonts w:asciiTheme="minorHAnsi" w:hAnsiTheme="minorHAnsi" w:cstheme="minorHAnsi"/>
                <w:b/>
                <w:sz w:val="24"/>
                <w:szCs w:val="24"/>
              </w:rPr>
              <w:t>Areas of Strength</w:t>
            </w:r>
          </w:p>
        </w:tc>
        <w:tc>
          <w:tcPr>
            <w:tcW w:w="4653" w:type="dxa"/>
            <w:shd w:val="clear" w:color="auto" w:fill="FFE599"/>
            <w:tcMar>
              <w:top w:w="100" w:type="dxa"/>
              <w:left w:w="100" w:type="dxa"/>
              <w:bottom w:w="100" w:type="dxa"/>
              <w:right w:w="100" w:type="dxa"/>
            </w:tcMar>
          </w:tcPr>
          <w:p w14:paraId="0F7E8396" w14:textId="77777777" w:rsidR="00B93EC8" w:rsidRPr="00D92D86" w:rsidRDefault="00B93EC8" w:rsidP="005368D7">
            <w:pPr>
              <w:jc w:val="center"/>
              <w:rPr>
                <w:rFonts w:asciiTheme="minorHAnsi" w:hAnsiTheme="minorHAnsi" w:cstheme="minorHAnsi"/>
                <w:b/>
                <w:sz w:val="24"/>
                <w:szCs w:val="24"/>
              </w:rPr>
            </w:pPr>
            <w:r w:rsidRPr="00D92D86">
              <w:rPr>
                <w:rFonts w:asciiTheme="minorHAnsi" w:hAnsiTheme="minorHAnsi" w:cstheme="minorHAnsi"/>
                <w:b/>
                <w:sz w:val="24"/>
                <w:szCs w:val="24"/>
              </w:rPr>
              <w:t>Areas for Development</w:t>
            </w:r>
          </w:p>
        </w:tc>
        <w:tc>
          <w:tcPr>
            <w:tcW w:w="4653" w:type="dxa"/>
            <w:shd w:val="clear" w:color="auto" w:fill="E06666"/>
            <w:tcMar>
              <w:top w:w="100" w:type="dxa"/>
              <w:left w:w="100" w:type="dxa"/>
              <w:bottom w:w="100" w:type="dxa"/>
              <w:right w:w="100" w:type="dxa"/>
            </w:tcMar>
          </w:tcPr>
          <w:p w14:paraId="038ABF34" w14:textId="77777777" w:rsidR="00B93EC8" w:rsidRPr="00D92D86" w:rsidRDefault="00B93EC8" w:rsidP="005368D7">
            <w:pPr>
              <w:jc w:val="center"/>
              <w:rPr>
                <w:rFonts w:asciiTheme="minorHAnsi" w:hAnsiTheme="minorHAnsi" w:cstheme="minorHAnsi"/>
                <w:b/>
                <w:sz w:val="24"/>
                <w:szCs w:val="24"/>
              </w:rPr>
            </w:pPr>
            <w:r w:rsidRPr="00D92D86">
              <w:rPr>
                <w:rFonts w:asciiTheme="minorHAnsi" w:hAnsiTheme="minorHAnsi" w:cstheme="minorHAnsi"/>
                <w:b/>
                <w:sz w:val="24"/>
                <w:szCs w:val="24"/>
              </w:rPr>
              <w:t xml:space="preserve"> Recommended Actions</w:t>
            </w:r>
          </w:p>
        </w:tc>
      </w:tr>
      <w:tr w:rsidR="00B93EC8" w:rsidRPr="00D92D86" w14:paraId="5CD21A52" w14:textId="77777777" w:rsidTr="005368D7">
        <w:tc>
          <w:tcPr>
            <w:tcW w:w="4652" w:type="dxa"/>
            <w:tcMar>
              <w:top w:w="100" w:type="dxa"/>
              <w:left w:w="100" w:type="dxa"/>
              <w:bottom w:w="100" w:type="dxa"/>
              <w:right w:w="100" w:type="dxa"/>
            </w:tcMar>
          </w:tcPr>
          <w:p w14:paraId="330E7203" w14:textId="77777777" w:rsidR="00B93EC8" w:rsidRPr="00D92D86" w:rsidRDefault="00B93EC8" w:rsidP="005368D7">
            <w:pPr>
              <w:ind w:left="720"/>
              <w:rPr>
                <w:rFonts w:asciiTheme="minorHAnsi" w:hAnsiTheme="minorHAnsi" w:cstheme="minorHAnsi"/>
                <w:sz w:val="24"/>
                <w:szCs w:val="24"/>
              </w:rPr>
            </w:pPr>
          </w:p>
          <w:p w14:paraId="4C38B4D5" w14:textId="77777777" w:rsidR="00B93EC8" w:rsidRPr="00D92D86" w:rsidRDefault="00B93EC8" w:rsidP="005368D7">
            <w:pPr>
              <w:ind w:left="720"/>
              <w:rPr>
                <w:rFonts w:asciiTheme="minorHAnsi" w:hAnsiTheme="minorHAnsi" w:cstheme="minorHAnsi"/>
                <w:sz w:val="24"/>
                <w:szCs w:val="24"/>
              </w:rPr>
            </w:pPr>
          </w:p>
          <w:p w14:paraId="367E1DC1" w14:textId="77777777" w:rsidR="00B93EC8" w:rsidRPr="00D92D86" w:rsidRDefault="00B93EC8" w:rsidP="005368D7">
            <w:pPr>
              <w:ind w:left="720"/>
              <w:rPr>
                <w:rFonts w:asciiTheme="minorHAnsi" w:hAnsiTheme="minorHAnsi" w:cstheme="minorHAnsi"/>
                <w:sz w:val="24"/>
                <w:szCs w:val="24"/>
              </w:rPr>
            </w:pPr>
          </w:p>
          <w:p w14:paraId="1F484ECE" w14:textId="77777777" w:rsidR="00B93EC8" w:rsidRPr="00D92D86" w:rsidRDefault="00B93EC8" w:rsidP="005368D7">
            <w:pPr>
              <w:ind w:left="720"/>
              <w:rPr>
                <w:rFonts w:asciiTheme="minorHAnsi" w:hAnsiTheme="minorHAnsi" w:cstheme="minorHAnsi"/>
                <w:sz w:val="24"/>
                <w:szCs w:val="24"/>
              </w:rPr>
            </w:pPr>
          </w:p>
          <w:p w14:paraId="3403F892" w14:textId="77777777" w:rsidR="00B93EC8" w:rsidRPr="00D92D86" w:rsidRDefault="00B93EC8" w:rsidP="005368D7">
            <w:pPr>
              <w:ind w:left="720"/>
              <w:rPr>
                <w:rFonts w:asciiTheme="minorHAnsi" w:hAnsiTheme="minorHAnsi" w:cstheme="minorHAnsi"/>
                <w:sz w:val="24"/>
                <w:szCs w:val="24"/>
              </w:rPr>
            </w:pPr>
          </w:p>
          <w:p w14:paraId="1763DAAC" w14:textId="77777777" w:rsidR="00B93EC8" w:rsidRPr="00D92D86" w:rsidRDefault="00B93EC8" w:rsidP="005368D7">
            <w:pPr>
              <w:ind w:left="720"/>
              <w:rPr>
                <w:rFonts w:asciiTheme="minorHAnsi" w:hAnsiTheme="minorHAnsi" w:cstheme="minorHAnsi"/>
                <w:sz w:val="24"/>
                <w:szCs w:val="24"/>
              </w:rPr>
            </w:pPr>
          </w:p>
          <w:p w14:paraId="6CC8C5F5" w14:textId="77777777" w:rsidR="00B93EC8" w:rsidRPr="00D92D86" w:rsidRDefault="00B93EC8" w:rsidP="005368D7">
            <w:pPr>
              <w:ind w:left="720"/>
              <w:rPr>
                <w:rFonts w:asciiTheme="minorHAnsi" w:hAnsiTheme="minorHAnsi" w:cstheme="minorHAnsi"/>
                <w:sz w:val="24"/>
                <w:szCs w:val="24"/>
              </w:rPr>
            </w:pPr>
          </w:p>
          <w:p w14:paraId="6D5F4129" w14:textId="77777777" w:rsidR="00B93EC8" w:rsidRPr="00D92D86" w:rsidRDefault="00B93EC8" w:rsidP="005368D7">
            <w:pPr>
              <w:ind w:left="720"/>
              <w:rPr>
                <w:rFonts w:asciiTheme="minorHAnsi" w:hAnsiTheme="minorHAnsi" w:cstheme="minorHAnsi"/>
                <w:sz w:val="24"/>
                <w:szCs w:val="24"/>
              </w:rPr>
            </w:pPr>
          </w:p>
          <w:p w14:paraId="7A53B727" w14:textId="77777777" w:rsidR="00B93EC8" w:rsidRPr="00D92D86" w:rsidRDefault="00B93EC8" w:rsidP="005368D7">
            <w:pPr>
              <w:ind w:left="720"/>
              <w:rPr>
                <w:rFonts w:asciiTheme="minorHAnsi" w:hAnsiTheme="minorHAnsi" w:cstheme="minorHAnsi"/>
              </w:rPr>
            </w:pPr>
            <w:r w:rsidRPr="00D92D86">
              <w:rPr>
                <w:rFonts w:asciiTheme="minorHAnsi" w:hAnsiTheme="minorHAnsi" w:cstheme="minorHAnsi"/>
              </w:rPr>
              <w:t xml:space="preserve"> </w:t>
            </w:r>
          </w:p>
        </w:tc>
        <w:tc>
          <w:tcPr>
            <w:tcW w:w="4653" w:type="dxa"/>
            <w:tcMar>
              <w:top w:w="100" w:type="dxa"/>
              <w:left w:w="100" w:type="dxa"/>
              <w:bottom w:w="100" w:type="dxa"/>
              <w:right w:w="100" w:type="dxa"/>
            </w:tcMar>
          </w:tcPr>
          <w:p w14:paraId="78A65DB5" w14:textId="77777777" w:rsidR="00B93EC8" w:rsidRPr="00D92D86" w:rsidRDefault="00B93EC8" w:rsidP="005368D7">
            <w:pPr>
              <w:ind w:left="720"/>
              <w:rPr>
                <w:rFonts w:asciiTheme="minorHAnsi" w:hAnsiTheme="minorHAnsi" w:cstheme="minorHAnsi"/>
                <w:color w:val="38761D"/>
              </w:rPr>
            </w:pPr>
          </w:p>
        </w:tc>
        <w:tc>
          <w:tcPr>
            <w:tcW w:w="4653" w:type="dxa"/>
            <w:tcMar>
              <w:top w:w="100" w:type="dxa"/>
              <w:left w:w="100" w:type="dxa"/>
              <w:bottom w:w="100" w:type="dxa"/>
              <w:right w:w="100" w:type="dxa"/>
            </w:tcMar>
          </w:tcPr>
          <w:p w14:paraId="2165E36A" w14:textId="77777777" w:rsidR="00B93EC8" w:rsidRPr="00D92D86" w:rsidRDefault="00B93EC8" w:rsidP="005368D7">
            <w:pPr>
              <w:ind w:left="720"/>
              <w:rPr>
                <w:rFonts w:asciiTheme="minorHAnsi" w:hAnsiTheme="minorHAnsi" w:cstheme="minorHAnsi"/>
              </w:rPr>
            </w:pPr>
          </w:p>
        </w:tc>
      </w:tr>
      <w:tr w:rsidR="00B93EC8" w:rsidRPr="00D92D86" w14:paraId="13506B46" w14:textId="77777777" w:rsidTr="005368D7">
        <w:tc>
          <w:tcPr>
            <w:tcW w:w="13958" w:type="dxa"/>
            <w:gridSpan w:val="3"/>
            <w:shd w:val="clear" w:color="auto" w:fill="C9DAF8"/>
            <w:tcMar>
              <w:top w:w="100" w:type="dxa"/>
              <w:left w:w="100" w:type="dxa"/>
              <w:bottom w:w="100" w:type="dxa"/>
              <w:right w:w="100" w:type="dxa"/>
            </w:tcMar>
          </w:tcPr>
          <w:p w14:paraId="03489A34" w14:textId="77777777" w:rsidR="00B93EC8" w:rsidRPr="00D92D86" w:rsidRDefault="00B93EC8" w:rsidP="00865D1E">
            <w:pPr>
              <w:pStyle w:val="ListParagraph"/>
              <w:numPr>
                <w:ilvl w:val="0"/>
                <w:numId w:val="7"/>
              </w:numPr>
              <w:autoSpaceDE/>
              <w:autoSpaceDN/>
              <w:contextualSpacing/>
              <w:jc w:val="center"/>
              <w:rPr>
                <w:rFonts w:asciiTheme="minorHAnsi" w:hAnsiTheme="minorHAnsi" w:cstheme="minorHAnsi"/>
                <w:b/>
                <w:sz w:val="28"/>
                <w:szCs w:val="28"/>
              </w:rPr>
            </w:pPr>
            <w:r w:rsidRPr="00D92D86">
              <w:rPr>
                <w:rFonts w:asciiTheme="minorHAnsi" w:hAnsiTheme="minorHAnsi" w:cstheme="minorHAnsi"/>
                <w:b/>
                <w:sz w:val="28"/>
                <w:szCs w:val="28"/>
              </w:rPr>
              <w:t>Flexible use of Evidence-Based Strategies</w:t>
            </w:r>
          </w:p>
        </w:tc>
      </w:tr>
      <w:tr w:rsidR="00B93EC8" w:rsidRPr="00D92D86" w14:paraId="48ADA4C8" w14:textId="77777777" w:rsidTr="005368D7">
        <w:tc>
          <w:tcPr>
            <w:tcW w:w="4652" w:type="dxa"/>
            <w:shd w:val="clear" w:color="auto" w:fill="93C47D"/>
            <w:tcMar>
              <w:top w:w="100" w:type="dxa"/>
              <w:left w:w="100" w:type="dxa"/>
              <w:bottom w:w="100" w:type="dxa"/>
              <w:right w:w="100" w:type="dxa"/>
            </w:tcMar>
          </w:tcPr>
          <w:p w14:paraId="0F30209F" w14:textId="77777777" w:rsidR="00B93EC8" w:rsidRPr="00D92D86" w:rsidRDefault="00B93EC8" w:rsidP="005368D7">
            <w:pPr>
              <w:jc w:val="center"/>
              <w:rPr>
                <w:rFonts w:asciiTheme="minorHAnsi" w:hAnsiTheme="minorHAnsi" w:cstheme="minorHAnsi"/>
                <w:b/>
                <w:sz w:val="24"/>
                <w:szCs w:val="24"/>
              </w:rPr>
            </w:pPr>
            <w:r w:rsidRPr="00D92D86">
              <w:rPr>
                <w:rFonts w:asciiTheme="minorHAnsi" w:hAnsiTheme="minorHAnsi" w:cstheme="minorHAnsi"/>
                <w:b/>
                <w:sz w:val="24"/>
                <w:szCs w:val="24"/>
              </w:rPr>
              <w:t>Areas of Strength</w:t>
            </w:r>
          </w:p>
        </w:tc>
        <w:tc>
          <w:tcPr>
            <w:tcW w:w="4653" w:type="dxa"/>
            <w:shd w:val="clear" w:color="auto" w:fill="FFE599"/>
            <w:tcMar>
              <w:top w:w="100" w:type="dxa"/>
              <w:left w:w="100" w:type="dxa"/>
              <w:bottom w:w="100" w:type="dxa"/>
              <w:right w:w="100" w:type="dxa"/>
            </w:tcMar>
          </w:tcPr>
          <w:p w14:paraId="4460231E" w14:textId="77777777" w:rsidR="00B93EC8" w:rsidRPr="00D92D86" w:rsidRDefault="00B93EC8" w:rsidP="005368D7">
            <w:pPr>
              <w:jc w:val="center"/>
              <w:rPr>
                <w:rFonts w:asciiTheme="minorHAnsi" w:hAnsiTheme="minorHAnsi" w:cstheme="minorHAnsi"/>
                <w:b/>
                <w:sz w:val="24"/>
                <w:szCs w:val="24"/>
              </w:rPr>
            </w:pPr>
            <w:r w:rsidRPr="00D92D86">
              <w:rPr>
                <w:rFonts w:asciiTheme="minorHAnsi" w:hAnsiTheme="minorHAnsi" w:cstheme="minorHAnsi"/>
                <w:b/>
                <w:sz w:val="24"/>
                <w:szCs w:val="24"/>
              </w:rPr>
              <w:t>Areas for Development</w:t>
            </w:r>
          </w:p>
        </w:tc>
        <w:tc>
          <w:tcPr>
            <w:tcW w:w="4653" w:type="dxa"/>
            <w:shd w:val="clear" w:color="auto" w:fill="E06666"/>
            <w:tcMar>
              <w:top w:w="100" w:type="dxa"/>
              <w:left w:w="100" w:type="dxa"/>
              <w:bottom w:w="100" w:type="dxa"/>
              <w:right w:w="100" w:type="dxa"/>
            </w:tcMar>
          </w:tcPr>
          <w:p w14:paraId="373007F2" w14:textId="77777777" w:rsidR="00B93EC8" w:rsidRPr="00D92D86" w:rsidRDefault="00B93EC8" w:rsidP="005368D7">
            <w:pPr>
              <w:jc w:val="center"/>
              <w:rPr>
                <w:rFonts w:asciiTheme="minorHAnsi" w:hAnsiTheme="minorHAnsi" w:cstheme="minorHAnsi"/>
                <w:b/>
                <w:sz w:val="24"/>
                <w:szCs w:val="24"/>
              </w:rPr>
            </w:pPr>
            <w:r w:rsidRPr="00D92D86">
              <w:rPr>
                <w:rFonts w:asciiTheme="minorHAnsi" w:hAnsiTheme="minorHAnsi" w:cstheme="minorHAnsi"/>
                <w:b/>
                <w:sz w:val="24"/>
                <w:szCs w:val="24"/>
              </w:rPr>
              <w:t xml:space="preserve"> Recommended Actions</w:t>
            </w:r>
          </w:p>
        </w:tc>
      </w:tr>
      <w:tr w:rsidR="00B93EC8" w:rsidRPr="00D92D86" w14:paraId="5C404C1B" w14:textId="77777777" w:rsidTr="005368D7">
        <w:tc>
          <w:tcPr>
            <w:tcW w:w="4652" w:type="dxa"/>
            <w:tcMar>
              <w:top w:w="100" w:type="dxa"/>
              <w:left w:w="100" w:type="dxa"/>
              <w:bottom w:w="100" w:type="dxa"/>
              <w:right w:w="100" w:type="dxa"/>
            </w:tcMar>
          </w:tcPr>
          <w:p w14:paraId="48976CA4" w14:textId="77777777" w:rsidR="00B93EC8" w:rsidRPr="00D92D86" w:rsidRDefault="00B93EC8" w:rsidP="005368D7">
            <w:pPr>
              <w:jc w:val="center"/>
              <w:rPr>
                <w:rFonts w:asciiTheme="minorHAnsi" w:hAnsiTheme="minorHAnsi" w:cstheme="minorHAnsi"/>
                <w:color w:val="38761D"/>
              </w:rPr>
            </w:pPr>
          </w:p>
          <w:p w14:paraId="742F9D33" w14:textId="77777777" w:rsidR="00B93EC8" w:rsidRPr="00D92D86" w:rsidRDefault="00B93EC8" w:rsidP="005368D7">
            <w:pPr>
              <w:jc w:val="center"/>
              <w:rPr>
                <w:rFonts w:asciiTheme="minorHAnsi" w:hAnsiTheme="minorHAnsi" w:cstheme="minorHAnsi"/>
                <w:color w:val="38761D"/>
              </w:rPr>
            </w:pPr>
          </w:p>
          <w:p w14:paraId="61AEB49F" w14:textId="77777777" w:rsidR="00B93EC8" w:rsidRPr="00D92D86" w:rsidRDefault="00B93EC8" w:rsidP="005368D7">
            <w:pPr>
              <w:jc w:val="center"/>
              <w:rPr>
                <w:rFonts w:asciiTheme="minorHAnsi" w:hAnsiTheme="minorHAnsi" w:cstheme="minorHAnsi"/>
                <w:color w:val="38761D"/>
              </w:rPr>
            </w:pPr>
          </w:p>
          <w:p w14:paraId="065424C9" w14:textId="77777777" w:rsidR="00B93EC8" w:rsidRPr="00D92D86" w:rsidRDefault="00B93EC8" w:rsidP="005368D7">
            <w:pPr>
              <w:jc w:val="center"/>
              <w:rPr>
                <w:rFonts w:asciiTheme="minorHAnsi" w:hAnsiTheme="minorHAnsi" w:cstheme="minorHAnsi"/>
                <w:color w:val="38761D"/>
              </w:rPr>
            </w:pPr>
          </w:p>
        </w:tc>
        <w:tc>
          <w:tcPr>
            <w:tcW w:w="4653" w:type="dxa"/>
            <w:tcMar>
              <w:top w:w="100" w:type="dxa"/>
              <w:left w:w="100" w:type="dxa"/>
              <w:bottom w:w="100" w:type="dxa"/>
              <w:right w:w="100" w:type="dxa"/>
            </w:tcMar>
          </w:tcPr>
          <w:p w14:paraId="6513F182" w14:textId="77777777" w:rsidR="00B93EC8" w:rsidRPr="00D92D86" w:rsidRDefault="00B93EC8" w:rsidP="005368D7">
            <w:pPr>
              <w:rPr>
                <w:rFonts w:asciiTheme="minorHAnsi" w:hAnsiTheme="minorHAnsi" w:cstheme="minorHAnsi"/>
                <w:b/>
              </w:rPr>
            </w:pPr>
          </w:p>
        </w:tc>
        <w:tc>
          <w:tcPr>
            <w:tcW w:w="4653" w:type="dxa"/>
            <w:tcMar>
              <w:top w:w="100" w:type="dxa"/>
              <w:left w:w="100" w:type="dxa"/>
              <w:bottom w:w="100" w:type="dxa"/>
              <w:right w:w="100" w:type="dxa"/>
            </w:tcMar>
          </w:tcPr>
          <w:p w14:paraId="4924F4CC" w14:textId="77777777" w:rsidR="00B93EC8" w:rsidRPr="00D92D86" w:rsidRDefault="00B93EC8" w:rsidP="005368D7">
            <w:pPr>
              <w:ind w:left="720"/>
              <w:rPr>
                <w:rFonts w:asciiTheme="minorHAnsi" w:hAnsiTheme="minorHAnsi" w:cstheme="minorHAnsi"/>
              </w:rPr>
            </w:pPr>
          </w:p>
          <w:p w14:paraId="29D01785" w14:textId="77777777" w:rsidR="00B93EC8" w:rsidRPr="00D92D86" w:rsidRDefault="00B93EC8" w:rsidP="005368D7">
            <w:pPr>
              <w:ind w:left="720"/>
              <w:rPr>
                <w:rFonts w:asciiTheme="minorHAnsi" w:hAnsiTheme="minorHAnsi" w:cstheme="minorHAnsi"/>
              </w:rPr>
            </w:pPr>
          </w:p>
          <w:p w14:paraId="2F2301E3" w14:textId="77777777" w:rsidR="00B93EC8" w:rsidRPr="00D92D86" w:rsidRDefault="00B93EC8" w:rsidP="005368D7">
            <w:pPr>
              <w:ind w:left="720"/>
              <w:rPr>
                <w:rFonts w:asciiTheme="minorHAnsi" w:hAnsiTheme="minorHAnsi" w:cstheme="minorHAnsi"/>
              </w:rPr>
            </w:pPr>
          </w:p>
          <w:p w14:paraId="6D0C409F" w14:textId="77777777" w:rsidR="00B93EC8" w:rsidRPr="00D92D86" w:rsidRDefault="00B93EC8" w:rsidP="005368D7">
            <w:pPr>
              <w:ind w:left="720"/>
              <w:rPr>
                <w:rFonts w:asciiTheme="minorHAnsi" w:hAnsiTheme="minorHAnsi" w:cstheme="minorHAnsi"/>
              </w:rPr>
            </w:pPr>
          </w:p>
          <w:p w14:paraId="0A1807D4" w14:textId="77777777" w:rsidR="00B93EC8" w:rsidRPr="00D92D86" w:rsidRDefault="00B93EC8" w:rsidP="005368D7">
            <w:pPr>
              <w:ind w:left="720"/>
              <w:rPr>
                <w:rFonts w:asciiTheme="minorHAnsi" w:hAnsiTheme="minorHAnsi" w:cstheme="minorHAnsi"/>
              </w:rPr>
            </w:pPr>
          </w:p>
          <w:p w14:paraId="56F1116D" w14:textId="77777777" w:rsidR="00B93EC8" w:rsidRPr="00D92D86" w:rsidRDefault="00B93EC8" w:rsidP="005368D7">
            <w:pPr>
              <w:ind w:left="720"/>
              <w:rPr>
                <w:rFonts w:asciiTheme="minorHAnsi" w:hAnsiTheme="minorHAnsi" w:cstheme="minorHAnsi"/>
              </w:rPr>
            </w:pPr>
          </w:p>
          <w:p w14:paraId="79367263" w14:textId="77777777" w:rsidR="00B93EC8" w:rsidRPr="00D92D86" w:rsidRDefault="00B93EC8" w:rsidP="005368D7">
            <w:pPr>
              <w:ind w:left="720"/>
              <w:rPr>
                <w:rFonts w:asciiTheme="minorHAnsi" w:hAnsiTheme="minorHAnsi" w:cstheme="minorHAnsi"/>
              </w:rPr>
            </w:pPr>
          </w:p>
          <w:p w14:paraId="38CF4078" w14:textId="77777777" w:rsidR="00B93EC8" w:rsidRPr="00D92D86" w:rsidRDefault="00B93EC8" w:rsidP="005368D7">
            <w:pPr>
              <w:ind w:left="720"/>
              <w:rPr>
                <w:rFonts w:asciiTheme="minorHAnsi" w:hAnsiTheme="minorHAnsi" w:cstheme="minorHAnsi"/>
              </w:rPr>
            </w:pPr>
          </w:p>
          <w:p w14:paraId="01E902DB" w14:textId="77777777" w:rsidR="00B93EC8" w:rsidRPr="00D92D86" w:rsidRDefault="00B93EC8" w:rsidP="005368D7">
            <w:pPr>
              <w:ind w:left="720"/>
              <w:rPr>
                <w:rFonts w:asciiTheme="minorHAnsi" w:hAnsiTheme="minorHAnsi" w:cstheme="minorHAnsi"/>
              </w:rPr>
            </w:pPr>
          </w:p>
          <w:p w14:paraId="631F3511" w14:textId="77777777" w:rsidR="00B93EC8" w:rsidRPr="00D92D86" w:rsidRDefault="00B93EC8" w:rsidP="005368D7">
            <w:pPr>
              <w:ind w:left="720"/>
              <w:rPr>
                <w:rFonts w:asciiTheme="minorHAnsi" w:hAnsiTheme="minorHAnsi" w:cstheme="minorHAnsi"/>
              </w:rPr>
            </w:pPr>
          </w:p>
          <w:p w14:paraId="3F43BF25" w14:textId="77777777" w:rsidR="00B93EC8" w:rsidRPr="00D92D86" w:rsidRDefault="00B93EC8" w:rsidP="005368D7">
            <w:pPr>
              <w:rPr>
                <w:rFonts w:asciiTheme="minorHAnsi" w:hAnsiTheme="minorHAnsi" w:cstheme="minorHAnsi"/>
              </w:rPr>
            </w:pPr>
          </w:p>
          <w:p w14:paraId="2508C37D" w14:textId="77777777" w:rsidR="00B93EC8" w:rsidRPr="00D92D86" w:rsidRDefault="00B93EC8" w:rsidP="005368D7">
            <w:pPr>
              <w:ind w:left="720"/>
              <w:rPr>
                <w:rFonts w:asciiTheme="minorHAnsi" w:hAnsiTheme="minorHAnsi" w:cstheme="minorHAnsi"/>
              </w:rPr>
            </w:pPr>
          </w:p>
        </w:tc>
      </w:tr>
      <w:tr w:rsidR="00B93EC8" w:rsidRPr="00D92D86" w14:paraId="0C155808" w14:textId="77777777" w:rsidTr="005368D7">
        <w:tc>
          <w:tcPr>
            <w:tcW w:w="13958" w:type="dxa"/>
            <w:gridSpan w:val="3"/>
            <w:shd w:val="clear" w:color="auto" w:fill="C9DAF8"/>
            <w:tcMar>
              <w:top w:w="100" w:type="dxa"/>
              <w:left w:w="100" w:type="dxa"/>
              <w:bottom w:w="100" w:type="dxa"/>
              <w:right w:w="100" w:type="dxa"/>
            </w:tcMar>
          </w:tcPr>
          <w:p w14:paraId="29B47C68" w14:textId="77777777" w:rsidR="00B93EC8" w:rsidRPr="00D92D86" w:rsidRDefault="00B93EC8" w:rsidP="00865D1E">
            <w:pPr>
              <w:pStyle w:val="ListParagraph"/>
              <w:numPr>
                <w:ilvl w:val="0"/>
                <w:numId w:val="7"/>
              </w:numPr>
              <w:autoSpaceDE/>
              <w:autoSpaceDN/>
              <w:contextualSpacing/>
              <w:jc w:val="center"/>
              <w:rPr>
                <w:rFonts w:asciiTheme="minorHAnsi" w:hAnsiTheme="minorHAnsi" w:cstheme="minorHAnsi"/>
                <w:b/>
                <w:sz w:val="28"/>
                <w:szCs w:val="28"/>
              </w:rPr>
            </w:pPr>
            <w:r w:rsidRPr="00D92D86">
              <w:rPr>
                <w:rFonts w:asciiTheme="minorHAnsi" w:hAnsiTheme="minorHAnsi" w:cstheme="minorHAnsi"/>
                <w:b/>
                <w:sz w:val="28"/>
                <w:szCs w:val="28"/>
              </w:rPr>
              <w:t>Progress Tracking</w:t>
            </w:r>
          </w:p>
        </w:tc>
      </w:tr>
      <w:tr w:rsidR="00B93EC8" w:rsidRPr="00D92D86" w14:paraId="018B983D" w14:textId="77777777" w:rsidTr="005368D7">
        <w:tc>
          <w:tcPr>
            <w:tcW w:w="4652" w:type="dxa"/>
            <w:shd w:val="clear" w:color="auto" w:fill="93C47D"/>
            <w:tcMar>
              <w:top w:w="100" w:type="dxa"/>
              <w:left w:w="100" w:type="dxa"/>
              <w:bottom w:w="100" w:type="dxa"/>
              <w:right w:w="100" w:type="dxa"/>
            </w:tcMar>
          </w:tcPr>
          <w:p w14:paraId="29DEF1DD" w14:textId="77777777" w:rsidR="00B93EC8" w:rsidRPr="00D92D86" w:rsidRDefault="00B93EC8" w:rsidP="005368D7">
            <w:pPr>
              <w:jc w:val="center"/>
              <w:rPr>
                <w:rFonts w:asciiTheme="minorHAnsi" w:hAnsiTheme="minorHAnsi" w:cstheme="minorHAnsi"/>
                <w:b/>
                <w:sz w:val="24"/>
                <w:szCs w:val="24"/>
              </w:rPr>
            </w:pPr>
            <w:r w:rsidRPr="00D92D86">
              <w:rPr>
                <w:rFonts w:asciiTheme="minorHAnsi" w:hAnsiTheme="minorHAnsi" w:cstheme="minorHAnsi"/>
                <w:b/>
                <w:sz w:val="24"/>
                <w:szCs w:val="24"/>
              </w:rPr>
              <w:t>Areas of Strength</w:t>
            </w:r>
          </w:p>
        </w:tc>
        <w:tc>
          <w:tcPr>
            <w:tcW w:w="4653" w:type="dxa"/>
            <w:shd w:val="clear" w:color="auto" w:fill="FFE599"/>
            <w:tcMar>
              <w:top w:w="100" w:type="dxa"/>
              <w:left w:w="100" w:type="dxa"/>
              <w:bottom w:w="100" w:type="dxa"/>
              <w:right w:w="100" w:type="dxa"/>
            </w:tcMar>
          </w:tcPr>
          <w:p w14:paraId="68F185A6" w14:textId="77777777" w:rsidR="00B93EC8" w:rsidRPr="00D92D86" w:rsidRDefault="00B93EC8" w:rsidP="005368D7">
            <w:pPr>
              <w:jc w:val="center"/>
              <w:rPr>
                <w:rFonts w:asciiTheme="minorHAnsi" w:hAnsiTheme="minorHAnsi" w:cstheme="minorHAnsi"/>
                <w:b/>
                <w:sz w:val="24"/>
                <w:szCs w:val="24"/>
              </w:rPr>
            </w:pPr>
            <w:r w:rsidRPr="00D92D86">
              <w:rPr>
                <w:rFonts w:asciiTheme="minorHAnsi" w:hAnsiTheme="minorHAnsi" w:cstheme="minorHAnsi"/>
                <w:b/>
                <w:sz w:val="24"/>
                <w:szCs w:val="24"/>
              </w:rPr>
              <w:t>Areas for Development</w:t>
            </w:r>
          </w:p>
        </w:tc>
        <w:tc>
          <w:tcPr>
            <w:tcW w:w="4653" w:type="dxa"/>
            <w:shd w:val="clear" w:color="auto" w:fill="E06666"/>
            <w:tcMar>
              <w:top w:w="100" w:type="dxa"/>
              <w:left w:w="100" w:type="dxa"/>
              <w:bottom w:w="100" w:type="dxa"/>
              <w:right w:w="100" w:type="dxa"/>
            </w:tcMar>
          </w:tcPr>
          <w:p w14:paraId="14A10D65" w14:textId="77777777" w:rsidR="00B93EC8" w:rsidRPr="00D92D86" w:rsidRDefault="00B93EC8" w:rsidP="005368D7">
            <w:pPr>
              <w:jc w:val="center"/>
              <w:rPr>
                <w:rFonts w:asciiTheme="minorHAnsi" w:hAnsiTheme="minorHAnsi" w:cstheme="minorHAnsi"/>
                <w:b/>
                <w:sz w:val="24"/>
                <w:szCs w:val="24"/>
              </w:rPr>
            </w:pPr>
            <w:r w:rsidRPr="00D92D86">
              <w:rPr>
                <w:rFonts w:asciiTheme="minorHAnsi" w:hAnsiTheme="minorHAnsi" w:cstheme="minorHAnsi"/>
                <w:b/>
                <w:sz w:val="24"/>
                <w:szCs w:val="24"/>
              </w:rPr>
              <w:t xml:space="preserve"> Recommended Actions</w:t>
            </w:r>
          </w:p>
        </w:tc>
      </w:tr>
      <w:tr w:rsidR="00B93EC8" w:rsidRPr="00D92D86" w14:paraId="71A04C14" w14:textId="77777777" w:rsidTr="005368D7">
        <w:tc>
          <w:tcPr>
            <w:tcW w:w="4652" w:type="dxa"/>
            <w:tcMar>
              <w:top w:w="100" w:type="dxa"/>
              <w:left w:w="100" w:type="dxa"/>
              <w:bottom w:w="100" w:type="dxa"/>
              <w:right w:w="100" w:type="dxa"/>
            </w:tcMar>
          </w:tcPr>
          <w:p w14:paraId="635C06A5" w14:textId="77777777" w:rsidR="00B93EC8" w:rsidRPr="00D92D86" w:rsidRDefault="00B93EC8" w:rsidP="005368D7">
            <w:pPr>
              <w:ind w:left="720"/>
              <w:rPr>
                <w:rFonts w:asciiTheme="minorHAnsi" w:hAnsiTheme="minorHAnsi" w:cstheme="minorHAnsi"/>
              </w:rPr>
            </w:pPr>
          </w:p>
        </w:tc>
        <w:tc>
          <w:tcPr>
            <w:tcW w:w="4653" w:type="dxa"/>
            <w:tcMar>
              <w:top w:w="100" w:type="dxa"/>
              <w:left w:w="100" w:type="dxa"/>
              <w:bottom w:w="100" w:type="dxa"/>
              <w:right w:w="100" w:type="dxa"/>
            </w:tcMar>
          </w:tcPr>
          <w:p w14:paraId="5C77C168" w14:textId="77777777" w:rsidR="00B93EC8" w:rsidRPr="00D92D86" w:rsidRDefault="00B93EC8" w:rsidP="005368D7">
            <w:pPr>
              <w:ind w:left="720"/>
              <w:rPr>
                <w:rFonts w:asciiTheme="minorHAnsi" w:hAnsiTheme="minorHAnsi" w:cstheme="minorHAnsi"/>
              </w:rPr>
            </w:pPr>
          </w:p>
        </w:tc>
        <w:tc>
          <w:tcPr>
            <w:tcW w:w="4653" w:type="dxa"/>
            <w:tcMar>
              <w:top w:w="100" w:type="dxa"/>
              <w:left w:w="100" w:type="dxa"/>
              <w:bottom w:w="100" w:type="dxa"/>
              <w:right w:w="100" w:type="dxa"/>
            </w:tcMar>
          </w:tcPr>
          <w:p w14:paraId="79439370" w14:textId="77777777" w:rsidR="00B93EC8" w:rsidRPr="00D92D86" w:rsidRDefault="00B93EC8" w:rsidP="005368D7">
            <w:pPr>
              <w:ind w:left="720"/>
              <w:rPr>
                <w:rFonts w:asciiTheme="minorHAnsi" w:hAnsiTheme="minorHAnsi" w:cstheme="minorHAnsi"/>
              </w:rPr>
            </w:pPr>
          </w:p>
          <w:p w14:paraId="307C15AB" w14:textId="77777777" w:rsidR="00B93EC8" w:rsidRPr="00D92D86" w:rsidRDefault="00B93EC8" w:rsidP="005368D7">
            <w:pPr>
              <w:ind w:left="720"/>
              <w:rPr>
                <w:rFonts w:asciiTheme="minorHAnsi" w:hAnsiTheme="minorHAnsi" w:cstheme="minorHAnsi"/>
              </w:rPr>
            </w:pPr>
          </w:p>
          <w:p w14:paraId="2357FCD7" w14:textId="77777777" w:rsidR="00B93EC8" w:rsidRPr="00D92D86" w:rsidRDefault="00B93EC8" w:rsidP="005368D7">
            <w:pPr>
              <w:ind w:left="720"/>
              <w:rPr>
                <w:rFonts w:asciiTheme="minorHAnsi" w:hAnsiTheme="minorHAnsi" w:cstheme="minorHAnsi"/>
              </w:rPr>
            </w:pPr>
          </w:p>
          <w:p w14:paraId="018B9508" w14:textId="77777777" w:rsidR="00B93EC8" w:rsidRPr="00D92D86" w:rsidRDefault="00B93EC8" w:rsidP="005368D7">
            <w:pPr>
              <w:ind w:left="720"/>
              <w:rPr>
                <w:rFonts w:asciiTheme="minorHAnsi" w:hAnsiTheme="minorHAnsi" w:cstheme="minorHAnsi"/>
              </w:rPr>
            </w:pPr>
          </w:p>
          <w:p w14:paraId="62E10DF9" w14:textId="77777777" w:rsidR="00B93EC8" w:rsidRPr="00D92D86" w:rsidRDefault="00B93EC8" w:rsidP="005368D7">
            <w:pPr>
              <w:ind w:left="720"/>
              <w:rPr>
                <w:rFonts w:asciiTheme="minorHAnsi" w:hAnsiTheme="minorHAnsi" w:cstheme="minorHAnsi"/>
              </w:rPr>
            </w:pPr>
          </w:p>
          <w:p w14:paraId="6EE200E4" w14:textId="77777777" w:rsidR="00B93EC8" w:rsidRPr="00D92D86" w:rsidRDefault="00B93EC8" w:rsidP="005368D7">
            <w:pPr>
              <w:ind w:left="720"/>
              <w:rPr>
                <w:rFonts w:asciiTheme="minorHAnsi" w:hAnsiTheme="minorHAnsi" w:cstheme="minorHAnsi"/>
              </w:rPr>
            </w:pPr>
          </w:p>
          <w:p w14:paraId="6F4924A9" w14:textId="77777777" w:rsidR="00B93EC8" w:rsidRPr="00D92D86" w:rsidRDefault="00B93EC8" w:rsidP="005368D7">
            <w:pPr>
              <w:ind w:left="720"/>
              <w:rPr>
                <w:rFonts w:asciiTheme="minorHAnsi" w:hAnsiTheme="minorHAnsi" w:cstheme="minorHAnsi"/>
              </w:rPr>
            </w:pPr>
          </w:p>
          <w:p w14:paraId="64104EB8" w14:textId="77777777" w:rsidR="00B93EC8" w:rsidRPr="00D92D86" w:rsidRDefault="00B93EC8" w:rsidP="005368D7">
            <w:pPr>
              <w:ind w:left="720"/>
              <w:rPr>
                <w:rFonts w:asciiTheme="minorHAnsi" w:hAnsiTheme="minorHAnsi" w:cstheme="minorHAnsi"/>
              </w:rPr>
            </w:pPr>
          </w:p>
          <w:p w14:paraId="60A8D543" w14:textId="77777777" w:rsidR="00B93EC8" w:rsidRPr="00D92D86" w:rsidRDefault="00B93EC8" w:rsidP="005368D7">
            <w:pPr>
              <w:ind w:left="720"/>
              <w:rPr>
                <w:rFonts w:asciiTheme="minorHAnsi" w:hAnsiTheme="minorHAnsi" w:cstheme="minorHAnsi"/>
              </w:rPr>
            </w:pPr>
          </w:p>
          <w:p w14:paraId="480A652C" w14:textId="77777777" w:rsidR="00B93EC8" w:rsidRPr="00D92D86" w:rsidRDefault="00B93EC8" w:rsidP="005368D7">
            <w:pPr>
              <w:ind w:left="720"/>
              <w:rPr>
                <w:rFonts w:asciiTheme="minorHAnsi" w:hAnsiTheme="minorHAnsi" w:cstheme="minorHAnsi"/>
              </w:rPr>
            </w:pPr>
          </w:p>
          <w:p w14:paraId="51D83029" w14:textId="77777777" w:rsidR="00B93EC8" w:rsidRPr="00D92D86" w:rsidRDefault="00B93EC8" w:rsidP="005368D7">
            <w:pPr>
              <w:ind w:left="720"/>
              <w:rPr>
                <w:rFonts w:asciiTheme="minorHAnsi" w:hAnsiTheme="minorHAnsi" w:cstheme="minorHAnsi"/>
              </w:rPr>
            </w:pPr>
          </w:p>
          <w:p w14:paraId="6DBC734D" w14:textId="77777777" w:rsidR="00B93EC8" w:rsidRPr="00D92D86" w:rsidRDefault="00B93EC8" w:rsidP="005368D7">
            <w:pPr>
              <w:ind w:left="720"/>
              <w:rPr>
                <w:rFonts w:asciiTheme="minorHAnsi" w:hAnsiTheme="minorHAnsi" w:cstheme="minorHAnsi"/>
              </w:rPr>
            </w:pPr>
          </w:p>
        </w:tc>
      </w:tr>
      <w:tr w:rsidR="00B93EC8" w:rsidRPr="00D92D86" w14:paraId="0F844197" w14:textId="77777777" w:rsidTr="005368D7">
        <w:tc>
          <w:tcPr>
            <w:tcW w:w="13958" w:type="dxa"/>
            <w:gridSpan w:val="3"/>
            <w:shd w:val="clear" w:color="auto" w:fill="C9DAF8"/>
            <w:tcMar>
              <w:top w:w="100" w:type="dxa"/>
              <w:left w:w="100" w:type="dxa"/>
              <w:bottom w:w="100" w:type="dxa"/>
              <w:right w:w="100" w:type="dxa"/>
            </w:tcMar>
          </w:tcPr>
          <w:p w14:paraId="2D9385E4" w14:textId="77777777" w:rsidR="00B93EC8" w:rsidRPr="00D92D86" w:rsidRDefault="00B93EC8" w:rsidP="00865D1E">
            <w:pPr>
              <w:pStyle w:val="ListParagraph"/>
              <w:numPr>
                <w:ilvl w:val="0"/>
                <w:numId w:val="7"/>
              </w:numPr>
              <w:autoSpaceDE/>
              <w:autoSpaceDN/>
              <w:contextualSpacing/>
              <w:jc w:val="center"/>
              <w:rPr>
                <w:rFonts w:asciiTheme="minorHAnsi" w:hAnsiTheme="minorHAnsi" w:cstheme="minorHAnsi"/>
                <w:b/>
                <w:sz w:val="28"/>
                <w:szCs w:val="28"/>
              </w:rPr>
            </w:pPr>
            <w:r w:rsidRPr="00D92D86">
              <w:rPr>
                <w:rFonts w:asciiTheme="minorHAnsi" w:hAnsiTheme="minorHAnsi" w:cstheme="minorHAnsi"/>
                <w:b/>
                <w:sz w:val="28"/>
                <w:szCs w:val="28"/>
              </w:rPr>
              <w:lastRenderedPageBreak/>
              <w:t>Communication and Collaboration</w:t>
            </w:r>
          </w:p>
        </w:tc>
      </w:tr>
      <w:tr w:rsidR="00B93EC8" w:rsidRPr="00D92D86" w14:paraId="2C54956A" w14:textId="77777777" w:rsidTr="005368D7">
        <w:tc>
          <w:tcPr>
            <w:tcW w:w="4652" w:type="dxa"/>
            <w:shd w:val="clear" w:color="auto" w:fill="93C47D"/>
            <w:tcMar>
              <w:top w:w="100" w:type="dxa"/>
              <w:left w:w="100" w:type="dxa"/>
              <w:bottom w:w="100" w:type="dxa"/>
              <w:right w:w="100" w:type="dxa"/>
            </w:tcMar>
          </w:tcPr>
          <w:p w14:paraId="5FD4F573" w14:textId="77777777" w:rsidR="00B93EC8" w:rsidRPr="00D92D86" w:rsidRDefault="00B93EC8" w:rsidP="005368D7">
            <w:pPr>
              <w:jc w:val="center"/>
              <w:rPr>
                <w:rFonts w:asciiTheme="minorHAnsi" w:hAnsiTheme="minorHAnsi" w:cstheme="minorHAnsi"/>
                <w:b/>
                <w:sz w:val="24"/>
                <w:szCs w:val="24"/>
              </w:rPr>
            </w:pPr>
            <w:r w:rsidRPr="00D92D86">
              <w:rPr>
                <w:rFonts w:asciiTheme="minorHAnsi" w:hAnsiTheme="minorHAnsi" w:cstheme="minorHAnsi"/>
                <w:b/>
                <w:sz w:val="24"/>
                <w:szCs w:val="24"/>
              </w:rPr>
              <w:t>Areas of Strength</w:t>
            </w:r>
          </w:p>
        </w:tc>
        <w:tc>
          <w:tcPr>
            <w:tcW w:w="4653" w:type="dxa"/>
            <w:shd w:val="clear" w:color="auto" w:fill="FFE599"/>
            <w:tcMar>
              <w:top w:w="100" w:type="dxa"/>
              <w:left w:w="100" w:type="dxa"/>
              <w:bottom w:w="100" w:type="dxa"/>
              <w:right w:w="100" w:type="dxa"/>
            </w:tcMar>
          </w:tcPr>
          <w:p w14:paraId="07D93471" w14:textId="77777777" w:rsidR="00B93EC8" w:rsidRPr="00D92D86" w:rsidRDefault="00B93EC8" w:rsidP="005368D7">
            <w:pPr>
              <w:jc w:val="center"/>
              <w:rPr>
                <w:rFonts w:asciiTheme="minorHAnsi" w:hAnsiTheme="minorHAnsi" w:cstheme="minorHAnsi"/>
                <w:b/>
                <w:sz w:val="24"/>
                <w:szCs w:val="24"/>
              </w:rPr>
            </w:pPr>
            <w:r w:rsidRPr="00D92D86">
              <w:rPr>
                <w:rFonts w:asciiTheme="minorHAnsi" w:hAnsiTheme="minorHAnsi" w:cstheme="minorHAnsi"/>
                <w:b/>
                <w:sz w:val="24"/>
                <w:szCs w:val="24"/>
              </w:rPr>
              <w:t>Areas for Development</w:t>
            </w:r>
          </w:p>
        </w:tc>
        <w:tc>
          <w:tcPr>
            <w:tcW w:w="4653" w:type="dxa"/>
            <w:shd w:val="clear" w:color="auto" w:fill="E06666"/>
            <w:tcMar>
              <w:top w:w="100" w:type="dxa"/>
              <w:left w:w="100" w:type="dxa"/>
              <w:bottom w:w="100" w:type="dxa"/>
              <w:right w:w="100" w:type="dxa"/>
            </w:tcMar>
          </w:tcPr>
          <w:p w14:paraId="32BD899A" w14:textId="77777777" w:rsidR="00B93EC8" w:rsidRPr="00D92D86" w:rsidRDefault="00B93EC8" w:rsidP="005368D7">
            <w:pPr>
              <w:jc w:val="center"/>
              <w:rPr>
                <w:rFonts w:asciiTheme="minorHAnsi" w:hAnsiTheme="minorHAnsi" w:cstheme="minorHAnsi"/>
                <w:b/>
                <w:sz w:val="24"/>
                <w:szCs w:val="24"/>
              </w:rPr>
            </w:pPr>
            <w:r w:rsidRPr="00D92D86">
              <w:rPr>
                <w:rFonts w:asciiTheme="minorHAnsi" w:hAnsiTheme="minorHAnsi" w:cstheme="minorHAnsi"/>
                <w:b/>
                <w:sz w:val="24"/>
                <w:szCs w:val="24"/>
              </w:rPr>
              <w:t xml:space="preserve"> Recommended Actions</w:t>
            </w:r>
          </w:p>
        </w:tc>
      </w:tr>
      <w:tr w:rsidR="00B93EC8" w:rsidRPr="00D92D86" w14:paraId="4F4AEBE2" w14:textId="77777777" w:rsidTr="005368D7">
        <w:tc>
          <w:tcPr>
            <w:tcW w:w="4652" w:type="dxa"/>
            <w:tcMar>
              <w:top w:w="100" w:type="dxa"/>
              <w:left w:w="100" w:type="dxa"/>
              <w:bottom w:w="100" w:type="dxa"/>
              <w:right w:w="100" w:type="dxa"/>
            </w:tcMar>
          </w:tcPr>
          <w:p w14:paraId="43F4CD63" w14:textId="77777777" w:rsidR="00B93EC8" w:rsidRPr="00D92D86" w:rsidRDefault="00B93EC8" w:rsidP="005368D7">
            <w:pPr>
              <w:ind w:left="720"/>
              <w:rPr>
                <w:rFonts w:asciiTheme="minorHAnsi" w:hAnsiTheme="minorHAnsi" w:cstheme="minorHAnsi"/>
              </w:rPr>
            </w:pPr>
          </w:p>
        </w:tc>
        <w:tc>
          <w:tcPr>
            <w:tcW w:w="4653" w:type="dxa"/>
            <w:tcMar>
              <w:top w:w="100" w:type="dxa"/>
              <w:left w:w="100" w:type="dxa"/>
              <w:bottom w:w="100" w:type="dxa"/>
              <w:right w:w="100" w:type="dxa"/>
            </w:tcMar>
          </w:tcPr>
          <w:p w14:paraId="21782C8D" w14:textId="77777777" w:rsidR="00B93EC8" w:rsidRPr="00D92D86" w:rsidRDefault="00B93EC8" w:rsidP="005368D7">
            <w:pPr>
              <w:ind w:left="720"/>
              <w:rPr>
                <w:rFonts w:asciiTheme="minorHAnsi" w:hAnsiTheme="minorHAnsi" w:cstheme="minorHAnsi"/>
              </w:rPr>
            </w:pPr>
          </w:p>
          <w:p w14:paraId="1A51F20B" w14:textId="77777777" w:rsidR="00B93EC8" w:rsidRPr="00D92D86" w:rsidRDefault="00B93EC8" w:rsidP="005368D7">
            <w:pPr>
              <w:ind w:left="720"/>
              <w:rPr>
                <w:rFonts w:asciiTheme="minorHAnsi" w:hAnsiTheme="minorHAnsi" w:cstheme="minorHAnsi"/>
              </w:rPr>
            </w:pPr>
          </w:p>
          <w:p w14:paraId="54BF5B26" w14:textId="77777777" w:rsidR="00B93EC8" w:rsidRPr="00D92D86" w:rsidRDefault="00B93EC8" w:rsidP="005368D7">
            <w:pPr>
              <w:ind w:left="720"/>
              <w:rPr>
                <w:rFonts w:asciiTheme="minorHAnsi" w:hAnsiTheme="minorHAnsi" w:cstheme="minorHAnsi"/>
              </w:rPr>
            </w:pPr>
          </w:p>
          <w:p w14:paraId="4C18A1C3" w14:textId="77777777" w:rsidR="00B93EC8" w:rsidRPr="00D92D86" w:rsidRDefault="00B93EC8" w:rsidP="005368D7">
            <w:pPr>
              <w:ind w:left="720"/>
              <w:rPr>
                <w:rFonts w:asciiTheme="minorHAnsi" w:hAnsiTheme="minorHAnsi" w:cstheme="minorHAnsi"/>
              </w:rPr>
            </w:pPr>
          </w:p>
          <w:p w14:paraId="68029153" w14:textId="77777777" w:rsidR="00B93EC8" w:rsidRPr="00D92D86" w:rsidRDefault="00B93EC8" w:rsidP="005368D7">
            <w:pPr>
              <w:ind w:left="720"/>
              <w:rPr>
                <w:rFonts w:asciiTheme="minorHAnsi" w:hAnsiTheme="minorHAnsi" w:cstheme="minorHAnsi"/>
              </w:rPr>
            </w:pPr>
          </w:p>
          <w:p w14:paraId="458E150A" w14:textId="77777777" w:rsidR="00B93EC8" w:rsidRPr="00D92D86" w:rsidRDefault="00B93EC8" w:rsidP="005368D7">
            <w:pPr>
              <w:ind w:left="720"/>
              <w:rPr>
                <w:rFonts w:asciiTheme="minorHAnsi" w:hAnsiTheme="minorHAnsi" w:cstheme="minorHAnsi"/>
              </w:rPr>
            </w:pPr>
          </w:p>
          <w:p w14:paraId="76C9EC15" w14:textId="77777777" w:rsidR="00B93EC8" w:rsidRPr="00D92D86" w:rsidRDefault="00B93EC8" w:rsidP="005368D7">
            <w:pPr>
              <w:ind w:left="720"/>
              <w:rPr>
                <w:rFonts w:asciiTheme="minorHAnsi" w:hAnsiTheme="minorHAnsi" w:cstheme="minorHAnsi"/>
              </w:rPr>
            </w:pPr>
          </w:p>
          <w:p w14:paraId="3B72DE76" w14:textId="77777777" w:rsidR="00B93EC8" w:rsidRPr="00D92D86" w:rsidRDefault="00B93EC8" w:rsidP="005368D7">
            <w:pPr>
              <w:ind w:left="720"/>
              <w:rPr>
                <w:rFonts w:asciiTheme="minorHAnsi" w:hAnsiTheme="minorHAnsi" w:cstheme="minorHAnsi"/>
              </w:rPr>
            </w:pPr>
          </w:p>
          <w:p w14:paraId="40CD2005" w14:textId="77777777" w:rsidR="00B93EC8" w:rsidRPr="00D92D86" w:rsidRDefault="00B93EC8" w:rsidP="005368D7">
            <w:pPr>
              <w:ind w:left="720"/>
              <w:rPr>
                <w:rFonts w:asciiTheme="minorHAnsi" w:hAnsiTheme="minorHAnsi" w:cstheme="minorHAnsi"/>
              </w:rPr>
            </w:pPr>
          </w:p>
          <w:p w14:paraId="185240C7" w14:textId="77777777" w:rsidR="00B93EC8" w:rsidRPr="00D92D86" w:rsidRDefault="00B93EC8" w:rsidP="005368D7">
            <w:pPr>
              <w:ind w:left="720"/>
              <w:rPr>
                <w:rFonts w:asciiTheme="minorHAnsi" w:hAnsiTheme="minorHAnsi" w:cstheme="minorHAnsi"/>
              </w:rPr>
            </w:pPr>
          </w:p>
        </w:tc>
        <w:tc>
          <w:tcPr>
            <w:tcW w:w="4653" w:type="dxa"/>
            <w:tcMar>
              <w:top w:w="100" w:type="dxa"/>
              <w:left w:w="100" w:type="dxa"/>
              <w:bottom w:w="100" w:type="dxa"/>
              <w:right w:w="100" w:type="dxa"/>
            </w:tcMar>
          </w:tcPr>
          <w:p w14:paraId="268BC76B" w14:textId="77777777" w:rsidR="00B93EC8" w:rsidRPr="00D92D86" w:rsidRDefault="00B93EC8" w:rsidP="005368D7">
            <w:pPr>
              <w:jc w:val="center"/>
              <w:rPr>
                <w:rFonts w:asciiTheme="minorHAnsi" w:hAnsiTheme="minorHAnsi" w:cstheme="minorHAnsi"/>
                <w:color w:val="38761D"/>
              </w:rPr>
            </w:pPr>
          </w:p>
          <w:p w14:paraId="5B6E2564" w14:textId="77777777" w:rsidR="00B93EC8" w:rsidRPr="00D92D86" w:rsidRDefault="00B93EC8" w:rsidP="005368D7">
            <w:pPr>
              <w:jc w:val="center"/>
              <w:rPr>
                <w:rFonts w:asciiTheme="minorHAnsi" w:hAnsiTheme="minorHAnsi" w:cstheme="minorHAnsi"/>
                <w:color w:val="38761D"/>
              </w:rPr>
            </w:pPr>
            <w:r w:rsidRPr="00D92D86">
              <w:rPr>
                <w:rFonts w:asciiTheme="minorHAnsi" w:hAnsiTheme="minorHAnsi" w:cstheme="minorHAnsi"/>
                <w:color w:val="38761D"/>
              </w:rPr>
              <w:t>.</w:t>
            </w:r>
          </w:p>
          <w:p w14:paraId="2B9D5F25" w14:textId="77777777" w:rsidR="00B93EC8" w:rsidRPr="00D92D86" w:rsidRDefault="00B93EC8" w:rsidP="005368D7">
            <w:pPr>
              <w:jc w:val="center"/>
              <w:rPr>
                <w:rFonts w:asciiTheme="minorHAnsi" w:hAnsiTheme="minorHAnsi" w:cstheme="minorHAnsi"/>
                <w:color w:val="38761D"/>
              </w:rPr>
            </w:pPr>
          </w:p>
          <w:p w14:paraId="4F57E4E8" w14:textId="77777777" w:rsidR="00B93EC8" w:rsidRPr="00D92D86" w:rsidRDefault="00B93EC8" w:rsidP="005368D7">
            <w:pPr>
              <w:jc w:val="center"/>
              <w:rPr>
                <w:rFonts w:asciiTheme="minorHAnsi" w:hAnsiTheme="minorHAnsi" w:cstheme="minorHAnsi"/>
                <w:color w:val="38761D"/>
              </w:rPr>
            </w:pPr>
          </w:p>
          <w:p w14:paraId="79F589A5" w14:textId="77777777" w:rsidR="00B93EC8" w:rsidRPr="00D92D86" w:rsidRDefault="00B93EC8" w:rsidP="005368D7">
            <w:pPr>
              <w:jc w:val="center"/>
              <w:rPr>
                <w:rFonts w:asciiTheme="minorHAnsi" w:hAnsiTheme="minorHAnsi" w:cstheme="minorHAnsi"/>
                <w:color w:val="38761D"/>
              </w:rPr>
            </w:pPr>
          </w:p>
          <w:p w14:paraId="5BAE7853" w14:textId="77777777" w:rsidR="00B93EC8" w:rsidRPr="00D92D86" w:rsidRDefault="00B93EC8" w:rsidP="005368D7">
            <w:pPr>
              <w:jc w:val="center"/>
              <w:rPr>
                <w:rFonts w:asciiTheme="minorHAnsi" w:hAnsiTheme="minorHAnsi" w:cstheme="minorHAnsi"/>
                <w:color w:val="38761D"/>
              </w:rPr>
            </w:pPr>
          </w:p>
        </w:tc>
      </w:tr>
    </w:tbl>
    <w:p w14:paraId="08480DE1" w14:textId="77777777" w:rsidR="00B93EC8" w:rsidRPr="00D92D86" w:rsidRDefault="00B93EC8" w:rsidP="00B93EC8">
      <w:pPr>
        <w:rPr>
          <w:rFonts w:asciiTheme="minorHAnsi" w:hAnsiTheme="minorHAnsi" w:cstheme="minorHAnsi"/>
        </w:rPr>
      </w:pPr>
    </w:p>
    <w:p w14:paraId="45D96703" w14:textId="4051AF50" w:rsidR="00B93EC8" w:rsidRPr="00D92D86" w:rsidRDefault="00B93EC8">
      <w:pPr>
        <w:pStyle w:val="Heading1"/>
        <w:spacing w:before="0"/>
        <w:rPr>
          <w:rFonts w:asciiTheme="minorHAnsi" w:hAnsiTheme="minorHAnsi" w:cstheme="minorHAnsi"/>
          <w:b w:val="0"/>
          <w:sz w:val="22"/>
          <w:szCs w:val="22"/>
        </w:rPr>
      </w:pPr>
    </w:p>
    <w:p w14:paraId="18BF6602" w14:textId="01B91B52" w:rsidR="00B93EC8" w:rsidRPr="00D92D86" w:rsidRDefault="00B93EC8">
      <w:pPr>
        <w:pStyle w:val="Heading1"/>
        <w:spacing w:before="0"/>
        <w:rPr>
          <w:rFonts w:asciiTheme="minorHAnsi" w:hAnsiTheme="minorHAnsi" w:cstheme="minorHAnsi"/>
          <w:b w:val="0"/>
          <w:sz w:val="22"/>
          <w:szCs w:val="22"/>
        </w:rPr>
      </w:pPr>
    </w:p>
    <w:p w14:paraId="3559BBEE" w14:textId="4E8B7A92" w:rsidR="00B93EC8" w:rsidRPr="00D92D86" w:rsidRDefault="00B93EC8">
      <w:pPr>
        <w:pStyle w:val="Heading1"/>
        <w:spacing w:before="0"/>
        <w:rPr>
          <w:rFonts w:asciiTheme="minorHAnsi" w:hAnsiTheme="minorHAnsi" w:cstheme="minorHAnsi"/>
          <w:b w:val="0"/>
          <w:sz w:val="22"/>
          <w:szCs w:val="22"/>
        </w:rPr>
      </w:pPr>
    </w:p>
    <w:p w14:paraId="57EA0D1A" w14:textId="49058506" w:rsidR="00B93EC8" w:rsidRPr="00D92D86" w:rsidRDefault="00B93EC8">
      <w:pPr>
        <w:pStyle w:val="Heading1"/>
        <w:spacing w:before="0"/>
        <w:rPr>
          <w:rFonts w:asciiTheme="minorHAnsi" w:hAnsiTheme="minorHAnsi" w:cstheme="minorHAnsi"/>
          <w:b w:val="0"/>
          <w:sz w:val="22"/>
          <w:szCs w:val="22"/>
        </w:rPr>
      </w:pPr>
    </w:p>
    <w:p w14:paraId="002725AC" w14:textId="77777777" w:rsidR="00B93EC8" w:rsidRPr="00D92D86" w:rsidRDefault="00B93EC8" w:rsidP="00917D4B">
      <w:pPr>
        <w:pStyle w:val="Heading1"/>
        <w:spacing w:before="0"/>
        <w:ind w:left="0"/>
        <w:rPr>
          <w:rFonts w:asciiTheme="minorHAnsi" w:hAnsiTheme="minorHAnsi" w:cstheme="minorHAnsi"/>
          <w:b w:val="0"/>
          <w:sz w:val="22"/>
          <w:szCs w:val="22"/>
        </w:rPr>
      </w:pPr>
    </w:p>
    <w:tbl>
      <w:tblPr>
        <w:tblW w:w="152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246"/>
      </w:tblGrid>
      <w:tr w:rsidR="00E45FC6" w:rsidRPr="00D92D86" w14:paraId="7F906114" w14:textId="77777777" w:rsidTr="00E45FC6">
        <w:trPr>
          <w:trHeight w:val="552"/>
        </w:trPr>
        <w:tc>
          <w:tcPr>
            <w:tcW w:w="15246" w:type="dxa"/>
            <w:shd w:val="clear" w:color="auto" w:fill="DBE5F1" w:themeFill="accent1" w:themeFillTint="33"/>
            <w:tcMar>
              <w:top w:w="100" w:type="dxa"/>
              <w:left w:w="100" w:type="dxa"/>
              <w:bottom w:w="100" w:type="dxa"/>
              <w:right w:w="100" w:type="dxa"/>
            </w:tcMar>
          </w:tcPr>
          <w:p w14:paraId="7F9B3014" w14:textId="77777777" w:rsidR="00E45FC6" w:rsidRPr="00D92D86" w:rsidRDefault="00E45FC6" w:rsidP="005368D7">
            <w:pPr>
              <w:jc w:val="center"/>
              <w:rPr>
                <w:rFonts w:asciiTheme="minorHAnsi" w:hAnsiTheme="minorHAnsi" w:cstheme="minorHAnsi"/>
                <w:b/>
                <w:sz w:val="28"/>
                <w:szCs w:val="28"/>
              </w:rPr>
            </w:pPr>
            <w:r w:rsidRPr="00D92D86">
              <w:rPr>
                <w:rFonts w:asciiTheme="minorHAnsi" w:hAnsiTheme="minorHAnsi" w:cstheme="minorHAnsi"/>
                <w:b/>
                <w:sz w:val="28"/>
                <w:szCs w:val="28"/>
              </w:rPr>
              <w:t xml:space="preserve">Summary of Recommended Priorities </w:t>
            </w:r>
          </w:p>
        </w:tc>
      </w:tr>
      <w:tr w:rsidR="00E45FC6" w:rsidRPr="00D92D86" w14:paraId="5C5FECFD" w14:textId="77777777" w:rsidTr="00E45FC6">
        <w:trPr>
          <w:trHeight w:val="1905"/>
        </w:trPr>
        <w:tc>
          <w:tcPr>
            <w:tcW w:w="15246" w:type="dxa"/>
            <w:shd w:val="clear" w:color="auto" w:fill="auto"/>
            <w:tcMar>
              <w:top w:w="100" w:type="dxa"/>
              <w:left w:w="100" w:type="dxa"/>
              <w:bottom w:w="100" w:type="dxa"/>
              <w:right w:w="100" w:type="dxa"/>
            </w:tcMar>
          </w:tcPr>
          <w:p w14:paraId="60E9392B" w14:textId="77777777" w:rsidR="00E45FC6" w:rsidRPr="00D92D86" w:rsidRDefault="00E45FC6" w:rsidP="005368D7">
            <w:pPr>
              <w:ind w:left="720"/>
              <w:rPr>
                <w:rFonts w:asciiTheme="minorHAnsi" w:hAnsiTheme="minorHAnsi" w:cstheme="minorHAnsi"/>
              </w:rPr>
            </w:pPr>
          </w:p>
          <w:p w14:paraId="6E431F07" w14:textId="77777777" w:rsidR="00E45FC6" w:rsidRPr="00D92D86" w:rsidRDefault="00E45FC6" w:rsidP="005368D7">
            <w:pPr>
              <w:ind w:left="720"/>
              <w:rPr>
                <w:rFonts w:asciiTheme="minorHAnsi" w:hAnsiTheme="minorHAnsi" w:cstheme="minorHAnsi"/>
              </w:rPr>
            </w:pPr>
          </w:p>
          <w:p w14:paraId="200A4BC7" w14:textId="77777777" w:rsidR="00E45FC6" w:rsidRPr="00D92D86" w:rsidRDefault="00E45FC6" w:rsidP="005368D7">
            <w:pPr>
              <w:ind w:left="720"/>
              <w:rPr>
                <w:rFonts w:asciiTheme="minorHAnsi" w:hAnsiTheme="minorHAnsi" w:cstheme="minorHAnsi"/>
              </w:rPr>
            </w:pPr>
          </w:p>
          <w:p w14:paraId="4609CB10" w14:textId="77777777" w:rsidR="00E45FC6" w:rsidRPr="00D92D86" w:rsidRDefault="00E45FC6" w:rsidP="005368D7">
            <w:pPr>
              <w:ind w:left="720"/>
              <w:rPr>
                <w:rFonts w:asciiTheme="minorHAnsi" w:hAnsiTheme="minorHAnsi" w:cstheme="minorHAnsi"/>
              </w:rPr>
            </w:pPr>
          </w:p>
          <w:p w14:paraId="00C00061" w14:textId="77777777" w:rsidR="00E45FC6" w:rsidRPr="00D92D86" w:rsidRDefault="00E45FC6" w:rsidP="005368D7">
            <w:pPr>
              <w:ind w:left="720"/>
              <w:rPr>
                <w:rFonts w:asciiTheme="minorHAnsi" w:hAnsiTheme="minorHAnsi" w:cstheme="minorHAnsi"/>
              </w:rPr>
            </w:pPr>
          </w:p>
          <w:p w14:paraId="60DB3B5D" w14:textId="77777777" w:rsidR="00E45FC6" w:rsidRPr="00D92D86" w:rsidRDefault="00E45FC6" w:rsidP="005368D7">
            <w:pPr>
              <w:ind w:left="720"/>
              <w:rPr>
                <w:rFonts w:asciiTheme="minorHAnsi" w:hAnsiTheme="minorHAnsi" w:cstheme="minorHAnsi"/>
              </w:rPr>
            </w:pPr>
          </w:p>
          <w:p w14:paraId="55814C7B" w14:textId="77777777" w:rsidR="00E45FC6" w:rsidRPr="00D92D86" w:rsidRDefault="00E45FC6" w:rsidP="005368D7">
            <w:pPr>
              <w:ind w:left="720"/>
              <w:rPr>
                <w:rFonts w:asciiTheme="minorHAnsi" w:hAnsiTheme="minorHAnsi" w:cstheme="minorHAnsi"/>
                <w:b/>
              </w:rPr>
            </w:pPr>
          </w:p>
        </w:tc>
      </w:tr>
    </w:tbl>
    <w:p w14:paraId="713CB741" w14:textId="13602D4B" w:rsidR="00AF4A62" w:rsidRPr="00D92D86" w:rsidRDefault="00AF4A62">
      <w:pPr>
        <w:pStyle w:val="Heading1"/>
        <w:spacing w:before="0"/>
        <w:rPr>
          <w:rFonts w:asciiTheme="minorHAnsi" w:hAnsiTheme="minorHAnsi" w:cstheme="minorHAnsi"/>
          <w:b w:val="0"/>
          <w:sz w:val="22"/>
          <w:szCs w:val="22"/>
        </w:rPr>
      </w:pPr>
    </w:p>
    <w:p w14:paraId="6BB6461F" w14:textId="4AAD1616" w:rsidR="004F30EE" w:rsidRPr="00D92D86" w:rsidRDefault="004F30EE">
      <w:pPr>
        <w:pStyle w:val="Heading1"/>
        <w:spacing w:before="0"/>
        <w:rPr>
          <w:rFonts w:asciiTheme="minorHAnsi" w:hAnsiTheme="minorHAnsi" w:cstheme="minorHAnsi"/>
          <w:b w:val="0"/>
          <w:sz w:val="22"/>
          <w:szCs w:val="22"/>
        </w:rPr>
      </w:pPr>
    </w:p>
    <w:tbl>
      <w:tblPr>
        <w:tblW w:w="152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246"/>
      </w:tblGrid>
      <w:tr w:rsidR="004F30EE" w:rsidRPr="00D92D86" w14:paraId="71D45FF3" w14:textId="77777777" w:rsidTr="00CB354A">
        <w:trPr>
          <w:trHeight w:val="552"/>
        </w:trPr>
        <w:tc>
          <w:tcPr>
            <w:tcW w:w="15246" w:type="dxa"/>
            <w:shd w:val="clear" w:color="auto" w:fill="DBE5F1" w:themeFill="accent1" w:themeFillTint="33"/>
            <w:tcMar>
              <w:top w:w="100" w:type="dxa"/>
              <w:left w:w="100" w:type="dxa"/>
              <w:bottom w:w="100" w:type="dxa"/>
              <w:right w:w="100" w:type="dxa"/>
            </w:tcMar>
          </w:tcPr>
          <w:p w14:paraId="2B86EA39" w14:textId="2B3B2853" w:rsidR="004F30EE" w:rsidRPr="00D92D86" w:rsidRDefault="004F30EE" w:rsidP="00CB354A">
            <w:pPr>
              <w:jc w:val="center"/>
              <w:rPr>
                <w:rFonts w:asciiTheme="minorHAnsi" w:hAnsiTheme="minorHAnsi" w:cstheme="minorHAnsi"/>
                <w:b/>
                <w:sz w:val="28"/>
                <w:szCs w:val="28"/>
              </w:rPr>
            </w:pPr>
            <w:r w:rsidRPr="00D92D86">
              <w:rPr>
                <w:rFonts w:asciiTheme="minorHAnsi" w:hAnsiTheme="minorHAnsi" w:cstheme="minorHAnsi"/>
                <w:b/>
                <w:sz w:val="28"/>
                <w:szCs w:val="28"/>
              </w:rPr>
              <w:lastRenderedPageBreak/>
              <w:t>The following sources were considered in the creation of this document.</w:t>
            </w:r>
          </w:p>
        </w:tc>
      </w:tr>
      <w:tr w:rsidR="004F30EE" w:rsidRPr="00D92D86" w14:paraId="3B0AC7F5" w14:textId="77777777" w:rsidTr="00CB354A">
        <w:trPr>
          <w:trHeight w:val="1905"/>
        </w:trPr>
        <w:tc>
          <w:tcPr>
            <w:tcW w:w="15246" w:type="dxa"/>
            <w:shd w:val="clear" w:color="auto" w:fill="auto"/>
            <w:tcMar>
              <w:top w:w="100" w:type="dxa"/>
              <w:left w:w="100" w:type="dxa"/>
              <w:bottom w:w="100" w:type="dxa"/>
              <w:right w:w="100" w:type="dxa"/>
            </w:tcMar>
          </w:tcPr>
          <w:p w14:paraId="487F2A5F" w14:textId="10E035E0" w:rsidR="00917D4B" w:rsidRDefault="00917D4B" w:rsidP="00917D4B">
            <w:pPr>
              <w:pStyle w:val="xmsonormal"/>
              <w:shd w:val="clear" w:color="auto" w:fill="FFFFFF"/>
              <w:rPr>
                <w:rFonts w:asciiTheme="minorHAnsi" w:hAnsiTheme="minorHAnsi" w:cstheme="minorHAnsi"/>
              </w:rPr>
            </w:pPr>
            <w:r w:rsidRPr="00917D4B">
              <w:rPr>
                <w:rFonts w:asciiTheme="minorHAnsi" w:hAnsiTheme="minorHAnsi" w:cstheme="minorHAnsi"/>
                <w:lang w:val="en-US"/>
              </w:rPr>
              <w:t>The EEF’s ​‘Special Educational Needs in Mainstream Schools’ guidance report</w:t>
            </w:r>
          </w:p>
          <w:p w14:paraId="06970821" w14:textId="34407A52" w:rsidR="0024092C" w:rsidRPr="00D92D86" w:rsidRDefault="005903FE" w:rsidP="00917D4B">
            <w:pPr>
              <w:pStyle w:val="xmsonormal"/>
              <w:shd w:val="clear" w:color="auto" w:fill="FFFFFF"/>
              <w:rPr>
                <w:rFonts w:asciiTheme="minorHAnsi" w:hAnsiTheme="minorHAnsi" w:cstheme="minorHAnsi"/>
              </w:rPr>
            </w:pPr>
            <w:hyperlink r:id="rId14" w:history="1">
              <w:r w:rsidR="00917D4B" w:rsidRPr="002430B4">
                <w:rPr>
                  <w:rStyle w:val="Hyperlink"/>
                  <w:rFonts w:asciiTheme="minorHAnsi" w:hAnsiTheme="minorHAnsi" w:cstheme="minorHAnsi"/>
                </w:rPr>
                <w:t>https://educationendowmentfoundation.org.uk/education-evidence/guidance-reports/send</w:t>
              </w:r>
            </w:hyperlink>
          </w:p>
          <w:p w14:paraId="151CB7E4" w14:textId="7CC43F75" w:rsidR="0024092C" w:rsidRPr="00D92D86" w:rsidRDefault="00AF5C0A" w:rsidP="0024092C">
            <w:pPr>
              <w:pStyle w:val="xmsonormal"/>
              <w:shd w:val="clear" w:color="auto" w:fill="FFFFFF"/>
              <w:rPr>
                <w:rFonts w:asciiTheme="minorHAnsi" w:hAnsiTheme="minorHAnsi" w:cstheme="minorHAnsi"/>
              </w:rPr>
            </w:pPr>
            <w:r w:rsidRPr="00D92D86">
              <w:rPr>
                <w:rFonts w:asciiTheme="minorHAnsi" w:hAnsiTheme="minorHAnsi" w:cstheme="minorHAnsi"/>
              </w:rPr>
              <w:t>SEN support: research evidence on effective approaches and examples of current practice in good and outstanding schools and colleges</w:t>
            </w:r>
            <w:r w:rsidR="00917D4B">
              <w:rPr>
                <w:rFonts w:asciiTheme="minorHAnsi" w:hAnsiTheme="minorHAnsi" w:cstheme="minorHAnsi"/>
              </w:rPr>
              <w:t xml:space="preserve">: </w:t>
            </w:r>
            <w:hyperlink r:id="rId15" w:history="1">
              <w:r w:rsidR="00917D4B">
                <w:rPr>
                  <w:rStyle w:val="Hyperlink"/>
                </w:rPr>
                <w:t>SEN support: research evidence on effective approaches and examples of current practice in good and outstanding schools and colleges | Whole School SEND</w:t>
              </w:r>
            </w:hyperlink>
          </w:p>
          <w:p w14:paraId="727ABE0F" w14:textId="67C72508" w:rsidR="00917D4B" w:rsidRPr="00D92D86" w:rsidRDefault="00016893" w:rsidP="00016893">
            <w:pPr>
              <w:rPr>
                <w:rFonts w:asciiTheme="minorHAnsi" w:hAnsiTheme="minorHAnsi" w:cstheme="minorHAnsi"/>
              </w:rPr>
            </w:pPr>
            <w:r>
              <w:rPr>
                <w:rFonts w:asciiTheme="minorHAnsi" w:hAnsiTheme="minorHAnsi" w:cstheme="minorHAnsi"/>
              </w:rPr>
              <w:t xml:space="preserve">Ofsted, Education inspection framework: </w:t>
            </w:r>
            <w:hyperlink w:history="1">
              <w:r w:rsidR="0022243C" w:rsidRPr="00C01B73">
                <w:rPr>
                  <w:rStyle w:val="Hyperlink"/>
                </w:rPr>
                <w:t>Education inspection framework (EIF) - GOV.UK (www.gov.uk)</w:t>
              </w:r>
            </w:hyperlink>
          </w:p>
          <w:p w14:paraId="5B8E0691" w14:textId="77777777" w:rsidR="004F30EE" w:rsidRPr="00D92D86" w:rsidRDefault="004F30EE" w:rsidP="00CB354A">
            <w:pPr>
              <w:ind w:left="720"/>
              <w:rPr>
                <w:rFonts w:asciiTheme="minorHAnsi" w:hAnsiTheme="minorHAnsi" w:cstheme="minorHAnsi"/>
              </w:rPr>
            </w:pPr>
          </w:p>
          <w:p w14:paraId="729ECA4E" w14:textId="77777777" w:rsidR="004F30EE" w:rsidRPr="00D92D86" w:rsidRDefault="004F30EE" w:rsidP="00CB354A">
            <w:pPr>
              <w:ind w:left="720"/>
              <w:rPr>
                <w:rFonts w:asciiTheme="minorHAnsi" w:hAnsiTheme="minorHAnsi" w:cstheme="minorHAnsi"/>
              </w:rPr>
            </w:pPr>
          </w:p>
          <w:p w14:paraId="50C4062D" w14:textId="77777777" w:rsidR="004F30EE" w:rsidRPr="00D92D86" w:rsidRDefault="004F30EE" w:rsidP="00CB354A">
            <w:pPr>
              <w:ind w:left="720"/>
              <w:rPr>
                <w:rFonts w:asciiTheme="minorHAnsi" w:hAnsiTheme="minorHAnsi" w:cstheme="minorHAnsi"/>
              </w:rPr>
            </w:pPr>
          </w:p>
          <w:p w14:paraId="0B2DBF4C" w14:textId="77777777" w:rsidR="004F30EE" w:rsidRPr="00D92D86" w:rsidRDefault="004F30EE" w:rsidP="00CB354A">
            <w:pPr>
              <w:ind w:left="720"/>
              <w:rPr>
                <w:rFonts w:asciiTheme="minorHAnsi" w:hAnsiTheme="minorHAnsi" w:cstheme="minorHAnsi"/>
              </w:rPr>
            </w:pPr>
          </w:p>
          <w:p w14:paraId="75107D01" w14:textId="77777777" w:rsidR="004F30EE" w:rsidRPr="00D92D86" w:rsidRDefault="004F30EE" w:rsidP="00CB354A">
            <w:pPr>
              <w:ind w:left="720"/>
              <w:rPr>
                <w:rFonts w:asciiTheme="minorHAnsi" w:hAnsiTheme="minorHAnsi" w:cstheme="minorHAnsi"/>
              </w:rPr>
            </w:pPr>
          </w:p>
          <w:p w14:paraId="14988AA0" w14:textId="77777777" w:rsidR="004F30EE" w:rsidRPr="00D92D86" w:rsidRDefault="004F30EE" w:rsidP="00CB354A">
            <w:pPr>
              <w:ind w:left="720"/>
              <w:rPr>
                <w:rFonts w:asciiTheme="minorHAnsi" w:hAnsiTheme="minorHAnsi" w:cstheme="minorHAnsi"/>
                <w:b/>
              </w:rPr>
            </w:pPr>
          </w:p>
        </w:tc>
      </w:tr>
    </w:tbl>
    <w:p w14:paraId="6D352986" w14:textId="77777777" w:rsidR="004F30EE" w:rsidRPr="007B5280" w:rsidRDefault="004F30EE">
      <w:pPr>
        <w:pStyle w:val="Heading1"/>
        <w:spacing w:before="0"/>
        <w:rPr>
          <w:rFonts w:asciiTheme="minorHAnsi" w:hAnsiTheme="minorHAnsi" w:cstheme="minorHAnsi"/>
          <w:b w:val="0"/>
          <w:sz w:val="22"/>
          <w:szCs w:val="22"/>
        </w:rPr>
      </w:pPr>
    </w:p>
    <w:sectPr w:rsidR="004F30EE" w:rsidRPr="007B5280">
      <w:pgSz w:w="16840" w:h="11910" w:orient="landscape"/>
      <w:pgMar w:top="700" w:right="1240" w:bottom="1120" w:left="620" w:header="11" w:footer="9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2F0EFA" w14:textId="77777777" w:rsidR="00B049AB" w:rsidRDefault="00B049AB">
      <w:r>
        <w:separator/>
      </w:r>
    </w:p>
  </w:endnote>
  <w:endnote w:type="continuationSeparator" w:id="0">
    <w:p w14:paraId="2963FE3F" w14:textId="77777777" w:rsidR="00B049AB" w:rsidRDefault="00B04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3BD39" w14:textId="77B52432" w:rsidR="005355B8" w:rsidRDefault="007671EC">
    <w:pPr>
      <w:pStyle w:val="BodyText"/>
      <w:spacing w:line="14" w:lineRule="auto"/>
      <w:rPr>
        <w:b w:val="0"/>
        <w:sz w:val="20"/>
      </w:rPr>
    </w:pPr>
    <w:r>
      <w:rPr>
        <w:noProof/>
      </w:rPr>
      <mc:AlternateContent>
        <mc:Choice Requires="wps">
          <w:drawing>
            <wp:anchor distT="0" distB="0" distL="114300" distR="114300" simplePos="0" relativeHeight="487217152" behindDoc="1" locked="0" layoutInCell="1" allowOverlap="1" wp14:anchorId="105CEABB" wp14:editId="1E2AF788">
              <wp:simplePos x="0" y="0"/>
              <wp:positionH relativeFrom="page">
                <wp:posOffset>0</wp:posOffset>
              </wp:positionH>
              <wp:positionV relativeFrom="page">
                <wp:posOffset>7129780</wp:posOffset>
              </wp:positionV>
              <wp:extent cx="10692130" cy="430530"/>
              <wp:effectExtent l="0" t="0" r="0" b="0"/>
              <wp:wrapNone/>
              <wp:docPr id="3"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92130" cy="430530"/>
                      </a:xfrm>
                      <a:prstGeom prst="rect">
                        <a:avLst/>
                      </a:prstGeom>
                      <a:solidFill>
                        <a:srgbClr val="1377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E865C" id="Rectangle 2" o:spid="_x0000_s1026" alt="&quot;&quot;" style="position:absolute;margin-left:0;margin-top:561.4pt;width:841.9pt;height:33.9pt;z-index:-1609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" fillcolor="#1377bc" stroked="f">
              <w10:wrap anchorx="page" anchory="page"/>
            </v:rect>
          </w:pict>
        </mc:Fallback>
      </mc:AlternateContent>
    </w:r>
    <w:r>
      <w:rPr>
        <w:noProof/>
      </w:rPr>
      <mc:AlternateContent>
        <mc:Choice Requires="wps">
          <w:drawing>
            <wp:anchor distT="0" distB="0" distL="114300" distR="114300" simplePos="0" relativeHeight="487217664" behindDoc="1" locked="0" layoutInCell="1" allowOverlap="1" wp14:anchorId="57A5BB1C" wp14:editId="4DF6C709">
              <wp:simplePos x="0" y="0"/>
              <wp:positionH relativeFrom="page">
                <wp:posOffset>9599930</wp:posOffset>
              </wp:positionH>
              <wp:positionV relativeFrom="page">
                <wp:posOffset>6785610</wp:posOffset>
              </wp:positionV>
              <wp:extent cx="2197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C9ECC" w14:textId="77777777" w:rsidR="005355B8" w:rsidRDefault="007671EC">
                          <w:pPr>
                            <w:spacing w:line="245" w:lineRule="exact"/>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5BB1C" id="_x0000_t202" coordsize="21600,21600" o:spt="202" path="m,l,21600r21600,l21600,xe">
              <v:stroke joinstyle="miter"/>
              <v:path gradientshapeok="t" o:connecttype="rect"/>
            </v:shapetype>
            <v:shape id="Text Box 1" o:spid="_x0000_s1026" type="#_x0000_t202" style="position:absolute;margin-left:755.9pt;margin-top:534.3pt;width:17.3pt;height:13.05pt;z-index:-1609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" filled="f" stroked="f">
              <v:textbox inset="0,0,0,0">
                <w:txbxContent>
                  <w:p w14:paraId="509C9ECC" w14:textId="77777777" w:rsidR="005355B8" w:rsidRDefault="007671EC">
                    <w:pPr>
                      <w:spacing w:line="245" w:lineRule="exact"/>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398274" w14:textId="77777777" w:rsidR="00B049AB" w:rsidRDefault="00B049AB">
      <w:r>
        <w:separator/>
      </w:r>
    </w:p>
  </w:footnote>
  <w:footnote w:type="continuationSeparator" w:id="0">
    <w:p w14:paraId="2B3E143D" w14:textId="77777777" w:rsidR="00B049AB" w:rsidRDefault="00B04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8CD7E" w14:textId="5E089EE6" w:rsidR="005355B8" w:rsidRDefault="007671EC">
    <w:pPr>
      <w:pStyle w:val="BodyText"/>
      <w:spacing w:line="14" w:lineRule="auto"/>
      <w:rPr>
        <w:b w:val="0"/>
        <w:sz w:val="20"/>
      </w:rPr>
    </w:pPr>
    <w:r>
      <w:rPr>
        <w:noProof/>
      </w:rPr>
      <mc:AlternateContent>
        <mc:Choice Requires="wps">
          <w:drawing>
            <wp:anchor distT="0" distB="0" distL="114300" distR="114300" simplePos="0" relativeHeight="487216640" behindDoc="1" locked="0" layoutInCell="1" allowOverlap="1" wp14:anchorId="7A971065" wp14:editId="02695693">
              <wp:simplePos x="0" y="0"/>
              <wp:positionH relativeFrom="page">
                <wp:posOffset>1905</wp:posOffset>
              </wp:positionH>
              <wp:positionV relativeFrom="page">
                <wp:posOffset>6985</wp:posOffset>
              </wp:positionV>
              <wp:extent cx="10690225" cy="314325"/>
              <wp:effectExtent l="0" t="0" r="0" b="0"/>
              <wp:wrapNone/>
              <wp:docPr id="4" name="Rect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90225" cy="314325"/>
                      </a:xfrm>
                      <a:prstGeom prst="rect">
                        <a:avLst/>
                      </a:prstGeom>
                      <a:solidFill>
                        <a:srgbClr val="1377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BC904" id="Rectangle 3" o:spid="_x0000_s1026" alt="&quot;&quot;" style="position:absolute;margin-left:.15pt;margin-top:.55pt;width:841.75pt;height:24.75pt;z-index:-1609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" fillcolor="#1377bc"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E5238"/>
    <w:multiLevelType w:val="multilevel"/>
    <w:tmpl w:val="07ACAF7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94583C"/>
    <w:multiLevelType w:val="multilevel"/>
    <w:tmpl w:val="81F06F7E"/>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1111431"/>
    <w:multiLevelType w:val="multilevel"/>
    <w:tmpl w:val="583C583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7B31D95"/>
    <w:multiLevelType w:val="hybridMultilevel"/>
    <w:tmpl w:val="D3DC4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CC0D51"/>
    <w:multiLevelType w:val="hybridMultilevel"/>
    <w:tmpl w:val="D43EDE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F176C1"/>
    <w:multiLevelType w:val="hybridMultilevel"/>
    <w:tmpl w:val="28E404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E2270B4"/>
    <w:multiLevelType w:val="hybridMultilevel"/>
    <w:tmpl w:val="CEF4E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9D640D"/>
    <w:multiLevelType w:val="hybridMultilevel"/>
    <w:tmpl w:val="7E2CE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D72328"/>
    <w:multiLevelType w:val="multilevel"/>
    <w:tmpl w:val="583C583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196023FA"/>
    <w:multiLevelType w:val="hybridMultilevel"/>
    <w:tmpl w:val="D0E21532"/>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CA51E34"/>
    <w:multiLevelType w:val="multilevel"/>
    <w:tmpl w:val="583C583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257263E"/>
    <w:multiLevelType w:val="hybridMultilevel"/>
    <w:tmpl w:val="8676E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A92742"/>
    <w:multiLevelType w:val="multilevel"/>
    <w:tmpl w:val="583C583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31EC74A4"/>
    <w:multiLevelType w:val="hybridMultilevel"/>
    <w:tmpl w:val="07ACAAE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3377273"/>
    <w:multiLevelType w:val="hybridMultilevel"/>
    <w:tmpl w:val="CD9216F0"/>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4C07723"/>
    <w:multiLevelType w:val="hybridMultilevel"/>
    <w:tmpl w:val="161A2B9A"/>
    <w:lvl w:ilvl="0" w:tplc="37229B88">
      <w:start w:val="1"/>
      <w:numFmt w:val="decimal"/>
      <w:lvlText w:val="%1."/>
      <w:lvlJc w:val="left"/>
      <w:pPr>
        <w:ind w:left="720" w:hanging="360"/>
      </w:pPr>
      <w:rPr>
        <w:rFonts w:eastAsia="Carlito"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FA7FC6"/>
    <w:multiLevelType w:val="hybridMultilevel"/>
    <w:tmpl w:val="61AC85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AA80362"/>
    <w:multiLevelType w:val="multilevel"/>
    <w:tmpl w:val="583C583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45F162BE"/>
    <w:multiLevelType w:val="hybridMultilevel"/>
    <w:tmpl w:val="D52210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8384BC6"/>
    <w:multiLevelType w:val="multilevel"/>
    <w:tmpl w:val="583C583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4BF0056A"/>
    <w:multiLevelType w:val="hybridMultilevel"/>
    <w:tmpl w:val="D042244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C6F0E63"/>
    <w:multiLevelType w:val="multilevel"/>
    <w:tmpl w:val="25D026B2"/>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E002A6F"/>
    <w:multiLevelType w:val="hybridMultilevel"/>
    <w:tmpl w:val="9F342FC8"/>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020A0D"/>
    <w:multiLevelType w:val="hybridMultilevel"/>
    <w:tmpl w:val="96501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AF688B"/>
    <w:multiLevelType w:val="hybridMultilevel"/>
    <w:tmpl w:val="C6009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677050"/>
    <w:multiLevelType w:val="hybridMultilevel"/>
    <w:tmpl w:val="F7423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2C5768"/>
    <w:multiLevelType w:val="hybridMultilevel"/>
    <w:tmpl w:val="0224869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A8C03F2"/>
    <w:multiLevelType w:val="multilevel"/>
    <w:tmpl w:val="583C5836"/>
    <w:lvl w:ilvl="0">
      <w:start w:val="1"/>
      <w:numFmt w:val="bullet"/>
      <w:lvlText w:val="●"/>
      <w:lvlJc w:val="left"/>
      <w:pPr>
        <w:ind w:left="360" w:hanging="360"/>
      </w:pPr>
      <w:rPr>
        <w:rFonts w:ascii="Noto Sans Symbols" w:eastAsia="Noto Sans Symbols" w:hAnsi="Noto Sans Symbols" w:cs="Noto Sans Symbols" w:hint="default"/>
        <w:color w:val="auto"/>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5BE47D49"/>
    <w:multiLevelType w:val="multilevel"/>
    <w:tmpl w:val="583C583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6430542E"/>
    <w:multiLevelType w:val="hybridMultilevel"/>
    <w:tmpl w:val="673CE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6C5958"/>
    <w:multiLevelType w:val="multilevel"/>
    <w:tmpl w:val="583C583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67C11B9D"/>
    <w:multiLevelType w:val="hybridMultilevel"/>
    <w:tmpl w:val="622837A6"/>
    <w:lvl w:ilvl="0" w:tplc="0284DA26">
      <w:start w:val="5"/>
      <w:numFmt w:val="decimal"/>
      <w:lvlText w:val="%1."/>
      <w:lvlJc w:val="left"/>
      <w:pPr>
        <w:ind w:left="720" w:hanging="360"/>
      </w:pPr>
      <w:rPr>
        <w:rFonts w:eastAsia="Carlito"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03763A"/>
    <w:multiLevelType w:val="multilevel"/>
    <w:tmpl w:val="E640E8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B0A21C2"/>
    <w:multiLevelType w:val="hybridMultilevel"/>
    <w:tmpl w:val="7674DFC8"/>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D24441A"/>
    <w:multiLevelType w:val="multilevel"/>
    <w:tmpl w:val="B11C0BE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4D85160"/>
    <w:multiLevelType w:val="hybridMultilevel"/>
    <w:tmpl w:val="B39AB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AD0059"/>
    <w:multiLevelType w:val="hybridMultilevel"/>
    <w:tmpl w:val="F0AA58F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B9556B3"/>
    <w:multiLevelType w:val="multilevel"/>
    <w:tmpl w:val="A4F4CAB0"/>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8" w15:restartNumberingAfterBreak="0">
    <w:nsid w:val="7F967E31"/>
    <w:multiLevelType w:val="hybridMultilevel"/>
    <w:tmpl w:val="D56ACFC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FCE65E8"/>
    <w:multiLevelType w:val="hybridMultilevel"/>
    <w:tmpl w:val="6EFAC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7556988">
    <w:abstractNumId w:val="1"/>
  </w:num>
  <w:num w:numId="2" w16cid:durableId="1648977165">
    <w:abstractNumId w:val="32"/>
  </w:num>
  <w:num w:numId="3" w16cid:durableId="888296800">
    <w:abstractNumId w:val="21"/>
  </w:num>
  <w:num w:numId="4" w16cid:durableId="656228017">
    <w:abstractNumId w:val="37"/>
  </w:num>
  <w:num w:numId="5" w16cid:durableId="15890876">
    <w:abstractNumId w:val="0"/>
  </w:num>
  <w:num w:numId="6" w16cid:durableId="188809370">
    <w:abstractNumId w:val="19"/>
  </w:num>
  <w:num w:numId="7" w16cid:durableId="470052932">
    <w:abstractNumId w:val="22"/>
  </w:num>
  <w:num w:numId="8" w16cid:durableId="1385985189">
    <w:abstractNumId w:val="15"/>
  </w:num>
  <w:num w:numId="9" w16cid:durableId="1748334032">
    <w:abstractNumId w:val="31"/>
  </w:num>
  <w:num w:numId="10" w16cid:durableId="1079864311">
    <w:abstractNumId w:val="3"/>
  </w:num>
  <w:num w:numId="11" w16cid:durableId="1705859558">
    <w:abstractNumId w:val="12"/>
  </w:num>
  <w:num w:numId="12" w16cid:durableId="685866253">
    <w:abstractNumId w:val="8"/>
  </w:num>
  <w:num w:numId="13" w16cid:durableId="397871679">
    <w:abstractNumId w:val="2"/>
  </w:num>
  <w:num w:numId="14" w16cid:durableId="1070688242">
    <w:abstractNumId w:val="28"/>
  </w:num>
  <w:num w:numId="15" w16cid:durableId="1647321948">
    <w:abstractNumId w:val="17"/>
  </w:num>
  <w:num w:numId="16" w16cid:durableId="530608461">
    <w:abstractNumId w:val="30"/>
  </w:num>
  <w:num w:numId="17" w16cid:durableId="1719091749">
    <w:abstractNumId w:val="27"/>
  </w:num>
  <w:num w:numId="18" w16cid:durableId="28606304">
    <w:abstractNumId w:val="10"/>
  </w:num>
  <w:num w:numId="19" w16cid:durableId="1506241139">
    <w:abstractNumId w:val="20"/>
  </w:num>
  <w:num w:numId="20" w16cid:durableId="401634416">
    <w:abstractNumId w:val="38"/>
  </w:num>
  <w:num w:numId="21" w16cid:durableId="947810272">
    <w:abstractNumId w:val="26"/>
  </w:num>
  <w:num w:numId="22" w16cid:durableId="1739983207">
    <w:abstractNumId w:val="16"/>
  </w:num>
  <w:num w:numId="23" w16cid:durableId="98524089">
    <w:abstractNumId w:val="18"/>
  </w:num>
  <w:num w:numId="24" w16cid:durableId="1099060324">
    <w:abstractNumId w:val="5"/>
  </w:num>
  <w:num w:numId="25" w16cid:durableId="1685286137">
    <w:abstractNumId w:val="29"/>
  </w:num>
  <w:num w:numId="26" w16cid:durableId="1419518691">
    <w:abstractNumId w:val="35"/>
  </w:num>
  <w:num w:numId="27" w16cid:durableId="1269004494">
    <w:abstractNumId w:val="24"/>
  </w:num>
  <w:num w:numId="28" w16cid:durableId="692996524">
    <w:abstractNumId w:val="11"/>
  </w:num>
  <w:num w:numId="29" w16cid:durableId="1177884291">
    <w:abstractNumId w:val="7"/>
  </w:num>
  <w:num w:numId="30" w16cid:durableId="1975870265">
    <w:abstractNumId w:val="25"/>
  </w:num>
  <w:num w:numId="31" w16cid:durableId="1514800349">
    <w:abstractNumId w:val="13"/>
  </w:num>
  <w:num w:numId="32" w16cid:durableId="776219059">
    <w:abstractNumId w:val="4"/>
  </w:num>
  <w:num w:numId="33" w16cid:durableId="239993668">
    <w:abstractNumId w:val="23"/>
  </w:num>
  <w:num w:numId="34" w16cid:durableId="1401051528">
    <w:abstractNumId w:val="39"/>
  </w:num>
  <w:num w:numId="35" w16cid:durableId="1914200630">
    <w:abstractNumId w:val="36"/>
  </w:num>
  <w:num w:numId="36" w16cid:durableId="453329562">
    <w:abstractNumId w:val="33"/>
  </w:num>
  <w:num w:numId="37" w16cid:durableId="1254431930">
    <w:abstractNumId w:val="14"/>
  </w:num>
  <w:num w:numId="38" w16cid:durableId="843086022">
    <w:abstractNumId w:val="9"/>
  </w:num>
  <w:num w:numId="39" w16cid:durableId="2049137494">
    <w:abstractNumId w:val="6"/>
  </w:num>
  <w:num w:numId="40" w16cid:durableId="703484721">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5B8"/>
    <w:rsid w:val="00016893"/>
    <w:rsid w:val="00020F02"/>
    <w:rsid w:val="00030969"/>
    <w:rsid w:val="00035660"/>
    <w:rsid w:val="000415B0"/>
    <w:rsid w:val="00042438"/>
    <w:rsid w:val="00047817"/>
    <w:rsid w:val="000541A8"/>
    <w:rsid w:val="000563B7"/>
    <w:rsid w:val="000A5796"/>
    <w:rsid w:val="000A74A2"/>
    <w:rsid w:val="000D1097"/>
    <w:rsid w:val="000E0977"/>
    <w:rsid w:val="000E2F5E"/>
    <w:rsid w:val="000E7319"/>
    <w:rsid w:val="00121A14"/>
    <w:rsid w:val="00137BFB"/>
    <w:rsid w:val="00142FA3"/>
    <w:rsid w:val="001B13BB"/>
    <w:rsid w:val="001C3605"/>
    <w:rsid w:val="001C3C0F"/>
    <w:rsid w:val="001D74EC"/>
    <w:rsid w:val="002022AE"/>
    <w:rsid w:val="0022243C"/>
    <w:rsid w:val="00223845"/>
    <w:rsid w:val="002257B0"/>
    <w:rsid w:val="0024077C"/>
    <w:rsid w:val="0024092C"/>
    <w:rsid w:val="00243D99"/>
    <w:rsid w:val="0026522C"/>
    <w:rsid w:val="002703CC"/>
    <w:rsid w:val="002B5845"/>
    <w:rsid w:val="002B6BA5"/>
    <w:rsid w:val="002C12EC"/>
    <w:rsid w:val="002E3179"/>
    <w:rsid w:val="002F7290"/>
    <w:rsid w:val="00300F87"/>
    <w:rsid w:val="003014DA"/>
    <w:rsid w:val="0030206C"/>
    <w:rsid w:val="00303030"/>
    <w:rsid w:val="0030542D"/>
    <w:rsid w:val="003070A4"/>
    <w:rsid w:val="00314C63"/>
    <w:rsid w:val="00323556"/>
    <w:rsid w:val="00340AAC"/>
    <w:rsid w:val="0034305E"/>
    <w:rsid w:val="00343803"/>
    <w:rsid w:val="00354112"/>
    <w:rsid w:val="003C0F4A"/>
    <w:rsid w:val="003F77AC"/>
    <w:rsid w:val="00402BAB"/>
    <w:rsid w:val="00404A3D"/>
    <w:rsid w:val="00416C01"/>
    <w:rsid w:val="00424C00"/>
    <w:rsid w:val="00425691"/>
    <w:rsid w:val="0044567C"/>
    <w:rsid w:val="00462226"/>
    <w:rsid w:val="0046436F"/>
    <w:rsid w:val="00491F3C"/>
    <w:rsid w:val="00496BA7"/>
    <w:rsid w:val="004A2791"/>
    <w:rsid w:val="004A7F9F"/>
    <w:rsid w:val="004B1F4D"/>
    <w:rsid w:val="004F30EE"/>
    <w:rsid w:val="0051269C"/>
    <w:rsid w:val="0052280D"/>
    <w:rsid w:val="00526A9D"/>
    <w:rsid w:val="005355B8"/>
    <w:rsid w:val="00540CA0"/>
    <w:rsid w:val="005517D8"/>
    <w:rsid w:val="00562E22"/>
    <w:rsid w:val="0057606A"/>
    <w:rsid w:val="005903FE"/>
    <w:rsid w:val="00591632"/>
    <w:rsid w:val="00595846"/>
    <w:rsid w:val="005A1BFB"/>
    <w:rsid w:val="005B0629"/>
    <w:rsid w:val="005B069E"/>
    <w:rsid w:val="005D2A6D"/>
    <w:rsid w:val="005E4411"/>
    <w:rsid w:val="00605442"/>
    <w:rsid w:val="00636896"/>
    <w:rsid w:val="006528AA"/>
    <w:rsid w:val="00652F5E"/>
    <w:rsid w:val="00656B02"/>
    <w:rsid w:val="006625D7"/>
    <w:rsid w:val="00675818"/>
    <w:rsid w:val="00692666"/>
    <w:rsid w:val="0069354B"/>
    <w:rsid w:val="006A6B32"/>
    <w:rsid w:val="006C0D2A"/>
    <w:rsid w:val="006C207E"/>
    <w:rsid w:val="006E723B"/>
    <w:rsid w:val="00726AAE"/>
    <w:rsid w:val="0073404B"/>
    <w:rsid w:val="0073785F"/>
    <w:rsid w:val="00761D29"/>
    <w:rsid w:val="0076309D"/>
    <w:rsid w:val="007671EC"/>
    <w:rsid w:val="00777BD6"/>
    <w:rsid w:val="007849A8"/>
    <w:rsid w:val="007A0BF4"/>
    <w:rsid w:val="007A14CD"/>
    <w:rsid w:val="007B5280"/>
    <w:rsid w:val="00813757"/>
    <w:rsid w:val="00814799"/>
    <w:rsid w:val="00833468"/>
    <w:rsid w:val="00861A16"/>
    <w:rsid w:val="00863D74"/>
    <w:rsid w:val="00865D1E"/>
    <w:rsid w:val="008729CD"/>
    <w:rsid w:val="008756EF"/>
    <w:rsid w:val="00886632"/>
    <w:rsid w:val="008959AC"/>
    <w:rsid w:val="008A756A"/>
    <w:rsid w:val="008C76AE"/>
    <w:rsid w:val="008D6CFB"/>
    <w:rsid w:val="008E19BE"/>
    <w:rsid w:val="008E5C4C"/>
    <w:rsid w:val="009056E7"/>
    <w:rsid w:val="0091146A"/>
    <w:rsid w:val="00917D4B"/>
    <w:rsid w:val="00921E99"/>
    <w:rsid w:val="00921FAB"/>
    <w:rsid w:val="00942AE5"/>
    <w:rsid w:val="009721DF"/>
    <w:rsid w:val="00983A43"/>
    <w:rsid w:val="00986344"/>
    <w:rsid w:val="009910B5"/>
    <w:rsid w:val="00995DE1"/>
    <w:rsid w:val="009A26A4"/>
    <w:rsid w:val="009A33D3"/>
    <w:rsid w:val="009A5DFA"/>
    <w:rsid w:val="009B0BE4"/>
    <w:rsid w:val="009C7E97"/>
    <w:rsid w:val="009E2C4C"/>
    <w:rsid w:val="009E2C66"/>
    <w:rsid w:val="00A0585D"/>
    <w:rsid w:val="00A06C81"/>
    <w:rsid w:val="00A228CB"/>
    <w:rsid w:val="00A30757"/>
    <w:rsid w:val="00A371DE"/>
    <w:rsid w:val="00A45485"/>
    <w:rsid w:val="00A726F7"/>
    <w:rsid w:val="00A73B6F"/>
    <w:rsid w:val="00A73D57"/>
    <w:rsid w:val="00AC1BED"/>
    <w:rsid w:val="00AC3F1B"/>
    <w:rsid w:val="00AF49FA"/>
    <w:rsid w:val="00AF4A62"/>
    <w:rsid w:val="00AF5C0A"/>
    <w:rsid w:val="00B049AB"/>
    <w:rsid w:val="00B07551"/>
    <w:rsid w:val="00B23B73"/>
    <w:rsid w:val="00B355F9"/>
    <w:rsid w:val="00B56163"/>
    <w:rsid w:val="00B60929"/>
    <w:rsid w:val="00B74BE1"/>
    <w:rsid w:val="00B83D4B"/>
    <w:rsid w:val="00B92BAC"/>
    <w:rsid w:val="00B93EC8"/>
    <w:rsid w:val="00BC1B29"/>
    <w:rsid w:val="00BC4B59"/>
    <w:rsid w:val="00BC64AF"/>
    <w:rsid w:val="00BD3CF5"/>
    <w:rsid w:val="00BF1B29"/>
    <w:rsid w:val="00C02135"/>
    <w:rsid w:val="00C05530"/>
    <w:rsid w:val="00C20169"/>
    <w:rsid w:val="00C263BD"/>
    <w:rsid w:val="00C32965"/>
    <w:rsid w:val="00C34C83"/>
    <w:rsid w:val="00C57761"/>
    <w:rsid w:val="00C83A35"/>
    <w:rsid w:val="00C96135"/>
    <w:rsid w:val="00CA478D"/>
    <w:rsid w:val="00CA62B1"/>
    <w:rsid w:val="00CA76B4"/>
    <w:rsid w:val="00CC7B09"/>
    <w:rsid w:val="00CE1603"/>
    <w:rsid w:val="00CE5215"/>
    <w:rsid w:val="00CF0CF9"/>
    <w:rsid w:val="00CF5290"/>
    <w:rsid w:val="00D1175F"/>
    <w:rsid w:val="00D129DD"/>
    <w:rsid w:val="00D13CA7"/>
    <w:rsid w:val="00D2353E"/>
    <w:rsid w:val="00D30DE9"/>
    <w:rsid w:val="00D31215"/>
    <w:rsid w:val="00D401C9"/>
    <w:rsid w:val="00D42F40"/>
    <w:rsid w:val="00D51787"/>
    <w:rsid w:val="00D76D7A"/>
    <w:rsid w:val="00D82106"/>
    <w:rsid w:val="00D92D86"/>
    <w:rsid w:val="00DA19C2"/>
    <w:rsid w:val="00DC0048"/>
    <w:rsid w:val="00DC4AEC"/>
    <w:rsid w:val="00DE528B"/>
    <w:rsid w:val="00DE7413"/>
    <w:rsid w:val="00E14D64"/>
    <w:rsid w:val="00E230A9"/>
    <w:rsid w:val="00E45FC6"/>
    <w:rsid w:val="00E712FA"/>
    <w:rsid w:val="00EB2678"/>
    <w:rsid w:val="00EC41BD"/>
    <w:rsid w:val="00ED6CED"/>
    <w:rsid w:val="00EE574E"/>
    <w:rsid w:val="00F10B0E"/>
    <w:rsid w:val="00F218B7"/>
    <w:rsid w:val="00F23ECF"/>
    <w:rsid w:val="00F335CB"/>
    <w:rsid w:val="00F67A97"/>
    <w:rsid w:val="00FA486C"/>
    <w:rsid w:val="00FC4C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823B0"/>
  <w15:docId w15:val="{E442BE96-A434-4444-AE81-82731A96C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spacing w:before="35"/>
      <w:ind w:left="820"/>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Title">
    <w:name w:val="Title"/>
    <w:basedOn w:val="Normal"/>
    <w:uiPriority w:val="10"/>
    <w:qFormat/>
    <w:pPr>
      <w:spacing w:before="32"/>
      <w:ind w:left="820"/>
    </w:pPr>
    <w:rPr>
      <w:rFonts w:ascii="Trebuchet MS" w:eastAsia="Trebuchet MS" w:hAnsi="Trebuchet MS" w:cs="Trebuchet MS"/>
      <w:sz w:val="36"/>
      <w:szCs w:val="36"/>
    </w:rPr>
  </w:style>
  <w:style w:type="paragraph" w:styleId="ListParagraph">
    <w:name w:val="List Paragraph"/>
    <w:basedOn w:val="Normal"/>
    <w:uiPriority w:val="34"/>
    <w:qFormat/>
    <w:pPr>
      <w:ind w:left="1653" w:hanging="360"/>
    </w:pPr>
  </w:style>
  <w:style w:type="paragraph" w:customStyle="1" w:styleId="TableParagraph">
    <w:name w:val="Table Paragraph"/>
    <w:basedOn w:val="Normal"/>
    <w:uiPriority w:val="1"/>
    <w:qFormat/>
    <w:pPr>
      <w:ind w:left="108"/>
    </w:pPr>
  </w:style>
  <w:style w:type="paragraph" w:customStyle="1" w:styleId="7Tablebodycopy">
    <w:name w:val="7 Table body copy"/>
    <w:basedOn w:val="Normal"/>
    <w:qFormat/>
    <w:rsid w:val="00A06C81"/>
    <w:pPr>
      <w:widowControl/>
      <w:autoSpaceDE/>
      <w:autoSpaceDN/>
      <w:spacing w:after="60"/>
    </w:pPr>
    <w:rPr>
      <w:rFonts w:ascii="Arial" w:eastAsia="MS Mincho" w:hAnsi="Arial" w:cs="Times New Roman"/>
      <w:sz w:val="20"/>
      <w:szCs w:val="24"/>
    </w:rPr>
  </w:style>
  <w:style w:type="character" w:styleId="Hyperlink">
    <w:name w:val="Hyperlink"/>
    <w:basedOn w:val="DefaultParagraphFont"/>
    <w:uiPriority w:val="99"/>
    <w:unhideWhenUsed/>
    <w:rsid w:val="0024092C"/>
    <w:rPr>
      <w:color w:val="0563C1"/>
      <w:u w:val="single"/>
    </w:rPr>
  </w:style>
  <w:style w:type="paragraph" w:customStyle="1" w:styleId="xmsonormal">
    <w:name w:val="x_msonormal"/>
    <w:basedOn w:val="Normal"/>
    <w:rsid w:val="0024092C"/>
    <w:pPr>
      <w:widowControl/>
      <w:autoSpaceDE/>
      <w:autoSpaceDN/>
    </w:pPr>
    <w:rPr>
      <w:rFonts w:ascii="Calibri" w:eastAsiaTheme="minorHAnsi" w:hAnsi="Calibri" w:cs="Calibri"/>
      <w:lang w:val="en-GB" w:eastAsia="en-GB"/>
    </w:rPr>
  </w:style>
  <w:style w:type="character" w:styleId="UnresolvedMention">
    <w:name w:val="Unresolved Mention"/>
    <w:basedOn w:val="DefaultParagraphFont"/>
    <w:uiPriority w:val="99"/>
    <w:semiHidden/>
    <w:unhideWhenUsed/>
    <w:rsid w:val="00917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news/eef-blog-the-five-a-day-approach-how-the-eef-can-suppor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wholeschoolsend.org.uk/resources/sen-support-research-evidence-effective-approaches-and-examples-current-practice-good-and"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education-evidence/guidance-reports/se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26ffb5-7e20-4a9d-9595-405367ce70c5">
      <Terms xmlns="http://schemas.microsoft.com/office/infopath/2007/PartnerControls"/>
    </lcf76f155ced4ddcb4097134ff3c332f>
    <TaxCatchAll xmlns="eec3fdff-e690-40b3-822d-144904ec7bb8">
      <Value>1</Value>
    </TaxCatchAll>
    <df53f71a4d534a698e1c780ccaf67f4d xmlns="eec3fdff-e690-40b3-822d-144904ec7bb8">
      <Terms xmlns="http://schemas.microsoft.com/office/infopath/2007/PartnerControls">
        <TermInfo xmlns="http://schemas.microsoft.com/office/infopath/2007/PartnerControls">
          <TermName xmlns="http://schemas.microsoft.com/office/infopath/2007/PartnerControls">Organisational Development</TermName>
          <TermId xmlns="http://schemas.microsoft.com/office/infopath/2007/PartnerControls">f3d58b39-d251-4413-ad80-cfc9c72c65e4</TermId>
        </TermInfo>
      </Terms>
    </df53f71a4d534a698e1c780ccaf67f4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7FB4381BCC884D9CDFD75AE3C7B189" ma:contentTypeVersion="15" ma:contentTypeDescription="Create a new document." ma:contentTypeScope="" ma:versionID="92688709f14e6f786c088d0e2dce4451">
  <xsd:schema xmlns:xsd="http://www.w3.org/2001/XMLSchema" xmlns:xs="http://www.w3.org/2001/XMLSchema" xmlns:p="http://schemas.microsoft.com/office/2006/metadata/properties" xmlns:ns2="eec3fdff-e690-40b3-822d-144904ec7bb8" xmlns:ns3="2526ffb5-7e20-4a9d-9595-405367ce70c5" targetNamespace="http://schemas.microsoft.com/office/2006/metadata/properties" ma:root="true" ma:fieldsID="62852bef2731d67155fe8f1ea29a9f3e" ns2:_="" ns3:_="">
    <xsd:import namespace="eec3fdff-e690-40b3-822d-144904ec7bb8"/>
    <xsd:import namespace="2526ffb5-7e20-4a9d-9595-405367ce70c5"/>
    <xsd:element name="properties">
      <xsd:complexType>
        <xsd:sequence>
          <xsd:element name="documentManagement">
            <xsd:complexType>
              <xsd:all>
                <xsd:element ref="ns2:df53f71a4d534a698e1c780ccaf67f4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3fdff-e690-40b3-822d-144904ec7bb8" elementFormDefault="qualified">
    <xsd:import namespace="http://schemas.microsoft.com/office/2006/documentManagement/types"/>
    <xsd:import namespace="http://schemas.microsoft.com/office/infopath/2007/PartnerControls"/>
    <xsd:element name="df53f71a4d534a698e1c780ccaf67f4d" ma:index="9" nillable="true" ma:taxonomy="true" ma:internalName="df53f71a4d534a698e1c780ccaf67f4d" ma:taxonomyFieldName="Classification" ma:displayName="Classification" ma:default="1;#Organisational Development|f3d58b39-d251-4413-ad80-cfc9c72c65e4" ma:fieldId="{df53f71a-4d53-4a69-8e1c-780ccaf67f4d}" ma:sspId="69055dc2-26ad-43de-a66d-de702ec6dd99" ma:termSetId="275cde3e-0bbd-4c72-920f-f2dcee7f54c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1cb2f13-c3df-4b5f-a26f-858ad2608042}" ma:internalName="TaxCatchAll" ma:showField="CatchAllData" ma:web="eec3fdff-e690-40b3-822d-144904ec7bb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26ffb5-7e20-4a9d-9595-405367ce70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9055dc2-26ad-43de-a66d-de702ec6dd9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1EF3F5-AD14-4E42-8813-1AEC88E74724}">
  <ds:schemaRefs>
    <ds:schemaRef ds:uri="http://schemas.microsoft.com/sharepoint/v3/contenttype/forms"/>
  </ds:schemaRefs>
</ds:datastoreItem>
</file>

<file path=customXml/itemProps2.xml><?xml version="1.0" encoding="utf-8"?>
<ds:datastoreItem xmlns:ds="http://schemas.openxmlformats.org/officeDocument/2006/customXml" ds:itemID="{945268A3-098E-4659-9498-F3B68A836C13}">
  <ds:schemaRefs>
    <ds:schemaRef ds:uri="http://purl.org/dc/terms/"/>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www.w3.org/XML/1998/namespace"/>
    <ds:schemaRef ds:uri="2526ffb5-7e20-4a9d-9595-405367ce70c5"/>
    <ds:schemaRef ds:uri="http://schemas.openxmlformats.org/package/2006/metadata/core-properties"/>
    <ds:schemaRef ds:uri="eec3fdff-e690-40b3-822d-144904ec7bb8"/>
    <ds:schemaRef ds:uri="http://purl.org/dc/dcmitype/"/>
  </ds:schemaRefs>
</ds:datastoreItem>
</file>

<file path=customXml/itemProps3.xml><?xml version="1.0" encoding="utf-8"?>
<ds:datastoreItem xmlns:ds="http://schemas.openxmlformats.org/officeDocument/2006/customXml" ds:itemID="{BE085E6D-C2DA-491B-8A42-3A92F1D8F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3fdff-e690-40b3-822d-144904ec7bb8"/>
    <ds:schemaRef ds:uri="2526ffb5-7e20-4a9d-9595-405367ce7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3424</Words>
  <Characters>19522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Ratcliffe, Natasha</dc:creator>
  <cp:lastModifiedBy>Fleming, Matthew</cp:lastModifiedBy>
  <cp:revision>4</cp:revision>
  <dcterms:created xsi:type="dcterms:W3CDTF">2024-05-02T09:25:00Z</dcterms:created>
  <dcterms:modified xsi:type="dcterms:W3CDTF">2024-08-16T13:15:00Z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2020-11-01T00:00:00Z</vt:filetime>
  </property>
  <property fmtid="{D5CDD505-2E9C-101B-9397-08002B2CF9AE}" pid="3" name="Creator">
    <vt:lpwstr>Microsoft® Word for Office 365</vt:lpwstr>
  </property>
  <property fmtid="{D5CDD505-2E9C-101B-9397-08002B2CF9AE}" pid="4" name="LastSaved">
    <vt:filetime>2022-02-01T00:00:00Z</vt:filetime>
  </property>
  <property fmtid="{D5CDD505-2E9C-101B-9397-08002B2CF9AE}" pid="5" name="ContentTypeId">
    <vt:lpwstr>0x010100247FB4381BCC884D9CDFD75AE3C7B189</vt:lpwstr>
  </property>
  <property fmtid="{D5CDD505-2E9C-101B-9397-08002B2CF9AE}" pid="6" name="MediaServiceImageTags">
    <vt:lpwstr/>
  </property>
  <property fmtid="{D5CDD505-2E9C-101B-9397-08002B2CF9AE}" pid="7" name="Classification">
    <vt:lpwstr>1;#Organisational Development|f3d58b39-d251-4413-ad80-cfc9c72c65e4</vt:lpwstr>
  </property>
</Properties>
</file>