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0E80" w14:textId="77777777" w:rsidR="008814EE" w:rsidRPr="002E1B4E" w:rsidRDefault="008814EE" w:rsidP="002E1B4E">
      <w:pPr>
        <w:rPr>
          <w:sz w:val="24"/>
          <w:szCs w:val="24"/>
          <w:lang w:eastAsia="en-GB"/>
        </w:rPr>
      </w:pPr>
    </w:p>
    <w:p w14:paraId="3C8D4DFE" w14:textId="77777777" w:rsidR="008814EE" w:rsidRPr="002E1B4E" w:rsidRDefault="008814EE" w:rsidP="002E1B4E">
      <w:pPr>
        <w:rPr>
          <w:color w:val="000000"/>
          <w:sz w:val="24"/>
          <w:szCs w:val="24"/>
          <w:lang w:eastAsia="en-GB"/>
        </w:rPr>
      </w:pPr>
    </w:p>
    <w:p w14:paraId="13F5EF1B" w14:textId="77777777" w:rsidR="008814EE" w:rsidRPr="002E1B4E" w:rsidRDefault="008814EE" w:rsidP="002E1B4E">
      <w:pPr>
        <w:rPr>
          <w:color w:val="000000"/>
          <w:sz w:val="24"/>
          <w:szCs w:val="24"/>
          <w:lang w:eastAsia="en-GB"/>
        </w:rPr>
      </w:pPr>
    </w:p>
    <w:p w14:paraId="5CE28C83" w14:textId="77777777" w:rsidR="008814EE" w:rsidRPr="002E1B4E" w:rsidRDefault="008814EE" w:rsidP="002E1B4E">
      <w:pPr>
        <w:rPr>
          <w:color w:val="000000"/>
          <w:sz w:val="24"/>
          <w:szCs w:val="24"/>
          <w:lang w:eastAsia="en-GB"/>
        </w:rPr>
      </w:pPr>
    </w:p>
    <w:p w14:paraId="723B3833" w14:textId="77777777" w:rsidR="002E1B4E" w:rsidRPr="002E1B4E" w:rsidRDefault="002E1B4E" w:rsidP="002E1B4E">
      <w:pPr>
        <w:rPr>
          <w:color w:val="000000"/>
          <w:sz w:val="24"/>
          <w:szCs w:val="24"/>
          <w:lang w:eastAsia="en-GB"/>
        </w:rPr>
      </w:pPr>
    </w:p>
    <w:p w14:paraId="28901466" w14:textId="77777777" w:rsidR="002E1B4E" w:rsidRPr="002E1B4E" w:rsidRDefault="002E1B4E" w:rsidP="002E1B4E">
      <w:pPr>
        <w:rPr>
          <w:color w:val="000000"/>
          <w:sz w:val="24"/>
          <w:szCs w:val="24"/>
          <w:lang w:eastAsia="en-GB"/>
        </w:rPr>
      </w:pPr>
    </w:p>
    <w:p w14:paraId="7A357625" w14:textId="77777777" w:rsidR="008814EE" w:rsidRPr="002E1B4E" w:rsidRDefault="008814EE" w:rsidP="002E1B4E">
      <w:pPr>
        <w:rPr>
          <w:color w:val="000000"/>
          <w:sz w:val="24"/>
          <w:szCs w:val="24"/>
          <w:lang w:eastAsia="en-GB"/>
        </w:rPr>
      </w:pPr>
    </w:p>
    <w:p w14:paraId="7002739B" w14:textId="77777777" w:rsidR="008814EE" w:rsidRPr="002E1B4E" w:rsidRDefault="008814EE" w:rsidP="002E1B4E">
      <w:pPr>
        <w:rPr>
          <w:color w:val="000000"/>
          <w:sz w:val="24"/>
          <w:szCs w:val="24"/>
          <w:lang w:eastAsia="en-GB"/>
        </w:rPr>
      </w:pPr>
    </w:p>
    <w:p w14:paraId="2919FF6A" w14:textId="77777777" w:rsidR="008814EE" w:rsidRPr="002E1B4E" w:rsidRDefault="008814EE" w:rsidP="002E1B4E">
      <w:pPr>
        <w:rPr>
          <w:color w:val="000000"/>
          <w:sz w:val="24"/>
          <w:szCs w:val="24"/>
          <w:lang w:eastAsia="en-GB"/>
        </w:rPr>
      </w:pPr>
    </w:p>
    <w:p w14:paraId="656853F5" w14:textId="77777777" w:rsidR="008814EE" w:rsidRPr="002E1B4E" w:rsidRDefault="008814EE" w:rsidP="002E1B4E">
      <w:pPr>
        <w:rPr>
          <w:color w:val="000000"/>
          <w:sz w:val="24"/>
          <w:szCs w:val="24"/>
          <w:lang w:eastAsia="en-GB"/>
        </w:rPr>
      </w:pPr>
    </w:p>
    <w:p w14:paraId="6E69BEA9" w14:textId="2882C6BF" w:rsidR="008814EE" w:rsidRPr="004474D2" w:rsidRDefault="008814EE" w:rsidP="008814EE">
      <w:pPr>
        <w:pBdr>
          <w:top w:val="nil"/>
          <w:left w:val="nil"/>
          <w:bottom w:val="nil"/>
          <w:right w:val="nil"/>
          <w:between w:val="nil"/>
        </w:pBdr>
        <w:spacing w:after="0" w:line="360" w:lineRule="auto"/>
        <w:ind w:right="-512"/>
        <w:outlineLvl w:val="0"/>
        <w:rPr>
          <w:rFonts w:ascii="Arial" w:eastAsia="Arial" w:hAnsi="Arial" w:cs="Arial"/>
          <w:color w:val="943634"/>
          <w:kern w:val="0"/>
          <w:sz w:val="36"/>
          <w:szCs w:val="36"/>
          <w:lang w:eastAsia="en-GB"/>
          <w14:ligatures w14:val="none"/>
        </w:rPr>
      </w:pPr>
      <w:bookmarkStart w:id="0" w:name="_Toc149550261"/>
      <w:r w:rsidRPr="004474D2">
        <w:rPr>
          <w:rFonts w:ascii="Arial" w:eastAsia="Arial" w:hAnsi="Arial" w:cs="Arial"/>
          <w:color w:val="943634"/>
          <w:kern w:val="0"/>
          <w:sz w:val="44"/>
          <w:szCs w:val="44"/>
          <w:lang w:eastAsia="en-GB"/>
          <w14:ligatures w14:val="none"/>
        </w:rPr>
        <w:t xml:space="preserve">Equality, Diversity </w:t>
      </w:r>
      <w:r w:rsidR="00BD4282">
        <w:rPr>
          <w:rFonts w:ascii="Arial" w:eastAsia="Arial" w:hAnsi="Arial" w:cs="Arial"/>
          <w:color w:val="943634"/>
          <w:kern w:val="0"/>
          <w:sz w:val="44"/>
          <w:szCs w:val="44"/>
          <w:lang w:eastAsia="en-GB"/>
          <w14:ligatures w14:val="none"/>
        </w:rPr>
        <w:t>and</w:t>
      </w:r>
      <w:r w:rsidRPr="004474D2">
        <w:rPr>
          <w:rFonts w:ascii="Arial" w:eastAsia="Arial" w:hAnsi="Arial" w:cs="Arial"/>
          <w:color w:val="943634"/>
          <w:kern w:val="0"/>
          <w:sz w:val="44"/>
          <w:szCs w:val="44"/>
          <w:lang w:eastAsia="en-GB"/>
          <w14:ligatures w14:val="none"/>
        </w:rPr>
        <w:t xml:space="preserve"> Inclusion Strategy</w:t>
      </w:r>
      <w:bookmarkStart w:id="1" w:name="_Toc148344542"/>
      <w:bookmarkStart w:id="2" w:name="_Toc148344685"/>
      <w:r w:rsidRPr="004474D2">
        <w:rPr>
          <w:rFonts w:ascii="Arial" w:eastAsia="Arial" w:hAnsi="Arial" w:cs="Arial"/>
          <w:color w:val="943634"/>
          <w:kern w:val="0"/>
          <w:sz w:val="44"/>
          <w:szCs w:val="44"/>
          <w:lang w:eastAsia="en-GB"/>
          <w14:ligatures w14:val="none"/>
        </w:rPr>
        <w:t xml:space="preserve"> (2022-202</w:t>
      </w:r>
      <w:bookmarkEnd w:id="1"/>
      <w:bookmarkEnd w:id="2"/>
      <w:r w:rsidR="00E073F6" w:rsidRPr="004474D2">
        <w:rPr>
          <w:rFonts w:ascii="Arial" w:eastAsia="Arial" w:hAnsi="Arial" w:cs="Arial"/>
          <w:color w:val="943634"/>
          <w:kern w:val="0"/>
          <w:sz w:val="44"/>
          <w:szCs w:val="44"/>
          <w:lang w:eastAsia="en-GB"/>
          <w14:ligatures w14:val="none"/>
        </w:rPr>
        <w:t>5</w:t>
      </w:r>
      <w:r w:rsidRPr="004474D2">
        <w:rPr>
          <w:rFonts w:ascii="Arial" w:eastAsia="Arial" w:hAnsi="Arial" w:cs="Arial"/>
          <w:color w:val="943634"/>
          <w:kern w:val="0"/>
          <w:sz w:val="44"/>
          <w:szCs w:val="44"/>
          <w:lang w:eastAsia="en-GB"/>
          <w14:ligatures w14:val="none"/>
        </w:rPr>
        <w:t>)</w:t>
      </w:r>
      <w:bookmarkEnd w:id="0"/>
    </w:p>
    <w:p w14:paraId="69C43F5F" w14:textId="2E0ACFD7" w:rsidR="008814EE" w:rsidRPr="004474D2" w:rsidRDefault="008814EE" w:rsidP="008814EE">
      <w:pPr>
        <w:pBdr>
          <w:top w:val="nil"/>
          <w:left w:val="nil"/>
          <w:bottom w:val="nil"/>
          <w:right w:val="nil"/>
          <w:between w:val="nil"/>
        </w:pBdr>
        <w:spacing w:after="0" w:line="360" w:lineRule="auto"/>
        <w:ind w:right="779"/>
        <w:outlineLvl w:val="0"/>
        <w:rPr>
          <w:rFonts w:ascii="Arial" w:eastAsia="Arial" w:hAnsi="Arial" w:cs="Arial"/>
          <w:b/>
          <w:bCs/>
          <w:color w:val="943634"/>
          <w:kern w:val="0"/>
          <w:sz w:val="40"/>
          <w:szCs w:val="40"/>
          <w:lang w:eastAsia="en-GB"/>
          <w14:ligatures w14:val="none"/>
        </w:rPr>
      </w:pPr>
      <w:bookmarkStart w:id="3" w:name="_Toc149550262"/>
      <w:bookmarkStart w:id="4" w:name="_Toc159530465"/>
      <w:r w:rsidRPr="004474D2">
        <w:rPr>
          <w:rFonts w:ascii="Arial" w:eastAsia="Arial" w:hAnsi="Arial" w:cs="Arial"/>
          <w:b/>
          <w:bCs/>
          <w:color w:val="943634"/>
          <w:kern w:val="0"/>
          <w:sz w:val="40"/>
          <w:szCs w:val="40"/>
          <w:lang w:eastAsia="en-GB"/>
          <w14:ligatures w14:val="none"/>
        </w:rPr>
        <w:t>Annual Report 202</w:t>
      </w:r>
      <w:r w:rsidR="005D3923" w:rsidRPr="004474D2">
        <w:rPr>
          <w:rFonts w:ascii="Arial" w:eastAsia="Arial" w:hAnsi="Arial" w:cs="Arial"/>
          <w:b/>
          <w:bCs/>
          <w:color w:val="943634"/>
          <w:kern w:val="0"/>
          <w:sz w:val="40"/>
          <w:szCs w:val="40"/>
          <w:lang w:eastAsia="en-GB"/>
          <w14:ligatures w14:val="none"/>
        </w:rPr>
        <w:t>3</w:t>
      </w:r>
      <w:r w:rsidRPr="004474D2">
        <w:rPr>
          <w:rFonts w:ascii="Arial" w:eastAsia="Arial" w:hAnsi="Arial" w:cs="Arial"/>
          <w:b/>
          <w:bCs/>
          <w:color w:val="943634"/>
          <w:kern w:val="0"/>
          <w:sz w:val="40"/>
          <w:szCs w:val="40"/>
          <w:lang w:eastAsia="en-GB"/>
          <w14:ligatures w14:val="none"/>
        </w:rPr>
        <w:t>-2</w:t>
      </w:r>
      <w:bookmarkEnd w:id="3"/>
      <w:bookmarkEnd w:id="4"/>
      <w:r w:rsidR="005D3923" w:rsidRPr="004474D2">
        <w:rPr>
          <w:rFonts w:ascii="Arial" w:eastAsia="Arial" w:hAnsi="Arial" w:cs="Arial"/>
          <w:b/>
          <w:bCs/>
          <w:color w:val="943634"/>
          <w:kern w:val="0"/>
          <w:sz w:val="40"/>
          <w:szCs w:val="40"/>
          <w:lang w:eastAsia="en-GB"/>
          <w14:ligatures w14:val="none"/>
        </w:rPr>
        <w:t>4</w:t>
      </w:r>
      <w:r w:rsidRPr="004474D2">
        <w:rPr>
          <w:rFonts w:ascii="Arial" w:eastAsia="Arial" w:hAnsi="Arial" w:cs="Arial"/>
          <w:b/>
          <w:bCs/>
          <w:color w:val="943634"/>
          <w:kern w:val="0"/>
          <w:sz w:val="40"/>
          <w:szCs w:val="40"/>
          <w:lang w:eastAsia="en-GB"/>
          <w14:ligatures w14:val="none"/>
        </w:rPr>
        <w:t xml:space="preserve"> </w:t>
      </w:r>
    </w:p>
    <w:p w14:paraId="28C00198" w14:textId="3A4F4D27" w:rsidR="008814EE" w:rsidRPr="004474D2" w:rsidRDefault="008814EE" w:rsidP="008814EE">
      <w:pPr>
        <w:pBdr>
          <w:top w:val="nil"/>
          <w:left w:val="nil"/>
          <w:bottom w:val="nil"/>
          <w:right w:val="nil"/>
          <w:between w:val="nil"/>
        </w:pBdr>
        <w:spacing w:after="0" w:line="360" w:lineRule="auto"/>
        <w:ind w:right="-512"/>
        <w:outlineLvl w:val="0"/>
        <w:rPr>
          <w:rFonts w:ascii="Arial" w:eastAsia="Arial" w:hAnsi="Arial" w:cs="Arial"/>
          <w:color w:val="943634"/>
          <w:kern w:val="0"/>
          <w:sz w:val="36"/>
          <w:szCs w:val="36"/>
          <w:lang w:eastAsia="en-GB"/>
          <w14:ligatures w14:val="none"/>
        </w:rPr>
      </w:pPr>
      <w:bookmarkStart w:id="5" w:name="_Toc149550263"/>
      <w:bookmarkStart w:id="6" w:name="_Toc159530466"/>
      <w:r w:rsidRPr="004474D2">
        <w:rPr>
          <w:rFonts w:ascii="Arial" w:eastAsia="Arial" w:hAnsi="Arial" w:cs="Arial"/>
          <w:color w:val="943634"/>
          <w:kern w:val="0"/>
          <w:sz w:val="36"/>
          <w:szCs w:val="36"/>
          <w:lang w:eastAsia="en-GB"/>
          <w14:ligatures w14:val="none"/>
        </w:rPr>
        <w:t>Worcestershire County Council</w:t>
      </w:r>
      <w:bookmarkEnd w:id="5"/>
      <w:bookmarkEnd w:id="6"/>
    </w:p>
    <w:p w14:paraId="6909F524" w14:textId="77777777" w:rsidR="008814EE" w:rsidRPr="004474D2" w:rsidRDefault="008814EE" w:rsidP="008814EE">
      <w:pPr>
        <w:pBdr>
          <w:top w:val="nil"/>
          <w:left w:val="nil"/>
          <w:bottom w:val="nil"/>
          <w:right w:val="nil"/>
          <w:between w:val="nil"/>
        </w:pBdr>
        <w:spacing w:before="1200" w:after="220" w:line="240" w:lineRule="auto"/>
        <w:outlineLvl w:val="0"/>
        <w:rPr>
          <w:rFonts w:ascii="Arial" w:eastAsia="Arial" w:hAnsi="Arial" w:cs="Arial"/>
          <w:b/>
          <w:bCs/>
          <w:color w:val="943634"/>
          <w:kern w:val="0"/>
          <w:sz w:val="56"/>
          <w:szCs w:val="56"/>
          <w:lang w:eastAsia="en-GB"/>
          <w14:ligatures w14:val="none"/>
        </w:rPr>
      </w:pPr>
    </w:p>
    <w:p w14:paraId="3E0E4683" w14:textId="77777777" w:rsidR="008814EE" w:rsidRPr="004474D2" w:rsidRDefault="008814EE" w:rsidP="008814EE">
      <w:pPr>
        <w:pBdr>
          <w:top w:val="nil"/>
          <w:left w:val="nil"/>
          <w:bottom w:val="nil"/>
          <w:right w:val="nil"/>
          <w:between w:val="nil"/>
        </w:pBdr>
        <w:spacing w:before="1200" w:after="220" w:line="240" w:lineRule="auto"/>
        <w:outlineLvl w:val="0"/>
        <w:rPr>
          <w:rFonts w:ascii="Arial" w:eastAsia="Arial" w:hAnsi="Arial" w:cs="Arial"/>
          <w:b/>
          <w:bCs/>
          <w:color w:val="943634"/>
          <w:kern w:val="0"/>
          <w:sz w:val="56"/>
          <w:szCs w:val="56"/>
          <w:lang w:eastAsia="en-GB"/>
          <w14:ligatures w14:val="none"/>
        </w:rPr>
      </w:pPr>
    </w:p>
    <w:p w14:paraId="44B3E0AA" w14:textId="77777777" w:rsidR="008814EE" w:rsidRPr="004474D2" w:rsidRDefault="008814EE" w:rsidP="008814EE">
      <w:pPr>
        <w:pBdr>
          <w:top w:val="nil"/>
          <w:left w:val="nil"/>
          <w:bottom w:val="nil"/>
          <w:right w:val="nil"/>
          <w:between w:val="nil"/>
        </w:pBdr>
        <w:spacing w:before="1200" w:after="220" w:line="240" w:lineRule="auto"/>
        <w:outlineLvl w:val="0"/>
        <w:rPr>
          <w:rFonts w:ascii="Arial" w:eastAsia="Arial" w:hAnsi="Arial" w:cs="Arial"/>
          <w:b/>
          <w:bCs/>
          <w:color w:val="943634"/>
          <w:kern w:val="0"/>
          <w:sz w:val="56"/>
          <w:szCs w:val="56"/>
          <w:lang w:eastAsia="en-GB"/>
          <w14:ligatures w14:val="none"/>
        </w:rPr>
      </w:pPr>
    </w:p>
    <w:p w14:paraId="43BEA1C4" w14:textId="77777777" w:rsidR="008814EE" w:rsidRPr="002E1B4E"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0350A50A" w14:textId="77777777" w:rsidR="008814EE" w:rsidRPr="002E1B4E"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47D81306" w14:textId="77777777" w:rsidR="008814EE" w:rsidRPr="002E1B4E"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475EB555" w14:textId="77777777" w:rsidR="008814EE" w:rsidRPr="002E1B4E"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sdt>
      <w:sdtPr>
        <w:rPr>
          <w:rFonts w:ascii="Arial" w:eastAsia="Arial" w:hAnsi="Arial" w:cs="Arial"/>
          <w:color w:val="000000"/>
          <w:kern w:val="0"/>
          <w:lang w:eastAsia="en-GB"/>
          <w14:ligatures w14:val="none"/>
        </w:rPr>
        <w:id w:val="-1630850452"/>
        <w:docPartObj>
          <w:docPartGallery w:val="Table of Contents"/>
          <w:docPartUnique/>
        </w:docPartObj>
      </w:sdtPr>
      <w:sdtEndPr>
        <w:rPr>
          <w:b/>
          <w:bCs/>
          <w:noProof/>
        </w:rPr>
      </w:sdtEndPr>
      <w:sdtContent>
        <w:p w14:paraId="175F5ACB" w14:textId="77777777" w:rsidR="008814EE" w:rsidRPr="00BD4282" w:rsidRDefault="008814EE" w:rsidP="008814EE">
          <w:pPr>
            <w:keepNext/>
            <w:keepLines/>
            <w:spacing w:before="240" w:after="0"/>
            <w:rPr>
              <w:rFonts w:ascii="Arial" w:eastAsiaTheme="majorEastAsia" w:hAnsi="Arial" w:cs="Arial"/>
              <w:color w:val="943734"/>
              <w:kern w:val="0"/>
              <w:sz w:val="40"/>
              <w:szCs w:val="40"/>
              <w14:ligatures w14:val="none"/>
            </w:rPr>
          </w:pPr>
          <w:r w:rsidRPr="00BD4282">
            <w:rPr>
              <w:rFonts w:ascii="Arial" w:eastAsiaTheme="majorEastAsia" w:hAnsi="Arial" w:cs="Arial"/>
              <w:color w:val="943734"/>
              <w:kern w:val="0"/>
              <w:sz w:val="40"/>
              <w:szCs w:val="40"/>
              <w14:ligatures w14:val="none"/>
            </w:rPr>
            <w:t>Contents</w:t>
          </w:r>
        </w:p>
        <w:p w14:paraId="236867D0" w14:textId="3B86A253" w:rsidR="00345988" w:rsidRPr="002E1B4E" w:rsidRDefault="00345988">
          <w:pPr>
            <w:pStyle w:val="TOC2"/>
            <w:rPr>
              <w:rFonts w:eastAsiaTheme="minorEastAsia"/>
              <w:color w:val="auto"/>
              <w:kern w:val="2"/>
              <w:sz w:val="28"/>
              <w:szCs w:val="28"/>
              <w14:ligatures w14:val="standardContextual"/>
            </w:rPr>
          </w:pPr>
          <w:r w:rsidRPr="004474D2">
            <w:rPr>
              <w:lang w:val="en-US"/>
            </w:rPr>
            <w:fldChar w:fldCharType="begin"/>
          </w:r>
          <w:r w:rsidRPr="004474D2">
            <w:rPr>
              <w:lang w:val="en-US"/>
            </w:rPr>
            <w:instrText xml:space="preserve"> TOC \o "2-2" \h \z \u </w:instrText>
          </w:r>
          <w:r w:rsidRPr="004474D2">
            <w:rPr>
              <w:lang w:val="en-US"/>
            </w:rPr>
            <w:fldChar w:fldCharType="separate"/>
          </w:r>
          <w:hyperlink w:anchor="_Toc192516953" w:history="1">
            <w:r w:rsidRPr="002E1B4E">
              <w:rPr>
                <w:rStyle w:val="Hyperlink"/>
                <w:color w:val="4472C4" w:themeColor="accent1"/>
                <w:sz w:val="24"/>
                <w:szCs w:val="24"/>
              </w:rPr>
              <w:t>Introduction</w:t>
            </w:r>
            <w:r w:rsidRPr="002E1B4E">
              <w:rPr>
                <w:webHidden/>
                <w:sz w:val="24"/>
                <w:szCs w:val="24"/>
              </w:rPr>
              <w:tab/>
            </w:r>
            <w:r w:rsidRPr="002E1B4E">
              <w:rPr>
                <w:webHidden/>
                <w:sz w:val="24"/>
                <w:szCs w:val="24"/>
              </w:rPr>
              <w:fldChar w:fldCharType="begin"/>
            </w:r>
            <w:r w:rsidRPr="002E1B4E">
              <w:rPr>
                <w:webHidden/>
                <w:sz w:val="24"/>
                <w:szCs w:val="24"/>
              </w:rPr>
              <w:instrText xml:space="preserve"> PAGEREF _Toc192516953 \h </w:instrText>
            </w:r>
            <w:r w:rsidRPr="002E1B4E">
              <w:rPr>
                <w:webHidden/>
                <w:sz w:val="24"/>
                <w:szCs w:val="24"/>
              </w:rPr>
            </w:r>
            <w:r w:rsidRPr="002E1B4E">
              <w:rPr>
                <w:webHidden/>
                <w:sz w:val="24"/>
                <w:szCs w:val="24"/>
              </w:rPr>
              <w:fldChar w:fldCharType="separate"/>
            </w:r>
            <w:r w:rsidR="00B54A06">
              <w:rPr>
                <w:webHidden/>
                <w:sz w:val="24"/>
                <w:szCs w:val="24"/>
              </w:rPr>
              <w:t>3</w:t>
            </w:r>
            <w:r w:rsidRPr="002E1B4E">
              <w:rPr>
                <w:webHidden/>
                <w:sz w:val="24"/>
                <w:szCs w:val="24"/>
              </w:rPr>
              <w:fldChar w:fldCharType="end"/>
            </w:r>
          </w:hyperlink>
        </w:p>
        <w:p w14:paraId="77634F6E" w14:textId="7295E6F4" w:rsidR="00345988" w:rsidRPr="002E1B4E" w:rsidRDefault="004474D2">
          <w:pPr>
            <w:pStyle w:val="TOC2"/>
            <w:rPr>
              <w:rFonts w:eastAsiaTheme="minorEastAsia"/>
              <w:color w:val="auto"/>
              <w:kern w:val="2"/>
              <w:sz w:val="28"/>
              <w:szCs w:val="28"/>
              <w14:ligatures w14:val="standardContextual"/>
            </w:rPr>
          </w:pPr>
          <w:hyperlink w:anchor="_Toc192516954" w:history="1">
            <w:r w:rsidRPr="002E1B4E">
              <w:rPr>
                <w:rStyle w:val="Hyperlink"/>
                <w:color w:val="4472C4" w:themeColor="accent1"/>
                <w:sz w:val="24"/>
                <w:szCs w:val="24"/>
              </w:rPr>
              <w:t>W</w:t>
            </w:r>
            <w:r w:rsidR="00345988" w:rsidRPr="002E1B4E">
              <w:rPr>
                <w:rStyle w:val="Hyperlink"/>
                <w:color w:val="4472C4" w:themeColor="accent1"/>
                <w:sz w:val="24"/>
                <w:szCs w:val="24"/>
              </w:rPr>
              <w:t>ho is Worcestershire?</w:t>
            </w:r>
            <w:r w:rsidR="00345988" w:rsidRPr="002E1B4E">
              <w:rPr>
                <w:webHidden/>
                <w:sz w:val="24"/>
                <w:szCs w:val="24"/>
              </w:rPr>
              <w:tab/>
            </w:r>
            <w:r w:rsidR="00345988" w:rsidRPr="002E1B4E">
              <w:rPr>
                <w:webHidden/>
                <w:sz w:val="24"/>
                <w:szCs w:val="24"/>
              </w:rPr>
              <w:fldChar w:fldCharType="begin"/>
            </w:r>
            <w:r w:rsidR="00345988" w:rsidRPr="002E1B4E">
              <w:rPr>
                <w:webHidden/>
                <w:sz w:val="24"/>
                <w:szCs w:val="24"/>
              </w:rPr>
              <w:instrText xml:space="preserve"> PAGEREF _Toc192516954 \h </w:instrText>
            </w:r>
            <w:r w:rsidR="00345988" w:rsidRPr="002E1B4E">
              <w:rPr>
                <w:webHidden/>
                <w:sz w:val="24"/>
                <w:szCs w:val="24"/>
              </w:rPr>
            </w:r>
            <w:r w:rsidR="00345988" w:rsidRPr="002E1B4E">
              <w:rPr>
                <w:webHidden/>
                <w:sz w:val="24"/>
                <w:szCs w:val="24"/>
              </w:rPr>
              <w:fldChar w:fldCharType="separate"/>
            </w:r>
            <w:r w:rsidR="00B54A06">
              <w:rPr>
                <w:webHidden/>
                <w:sz w:val="24"/>
                <w:szCs w:val="24"/>
              </w:rPr>
              <w:t>6</w:t>
            </w:r>
            <w:r w:rsidR="00345988" w:rsidRPr="002E1B4E">
              <w:rPr>
                <w:webHidden/>
                <w:sz w:val="24"/>
                <w:szCs w:val="24"/>
              </w:rPr>
              <w:fldChar w:fldCharType="end"/>
            </w:r>
          </w:hyperlink>
        </w:p>
        <w:p w14:paraId="37EB29FE" w14:textId="1453131D" w:rsidR="00345988" w:rsidRPr="002E1B4E" w:rsidRDefault="004474D2">
          <w:pPr>
            <w:pStyle w:val="TOC2"/>
            <w:rPr>
              <w:rFonts w:eastAsiaTheme="minorEastAsia"/>
              <w:color w:val="auto"/>
              <w:kern w:val="2"/>
              <w:sz w:val="28"/>
              <w:szCs w:val="28"/>
              <w14:ligatures w14:val="standardContextual"/>
            </w:rPr>
          </w:pPr>
          <w:hyperlink w:anchor="_Toc192516955" w:history="1">
            <w:r w:rsidRPr="002E1B4E">
              <w:rPr>
                <w:rStyle w:val="Hyperlink"/>
                <w:color w:val="4472C4" w:themeColor="accent1"/>
                <w:sz w:val="24"/>
                <w:szCs w:val="24"/>
              </w:rPr>
              <w:t>E</w:t>
            </w:r>
            <w:r w:rsidR="00345988" w:rsidRPr="002E1B4E">
              <w:rPr>
                <w:rStyle w:val="Hyperlink"/>
                <w:color w:val="4472C4" w:themeColor="accent1"/>
                <w:sz w:val="24"/>
                <w:szCs w:val="24"/>
              </w:rPr>
              <w:t>quality Objectives</w:t>
            </w:r>
            <w:r w:rsidR="00345988" w:rsidRPr="002E1B4E">
              <w:rPr>
                <w:webHidden/>
                <w:sz w:val="24"/>
                <w:szCs w:val="24"/>
              </w:rPr>
              <w:tab/>
            </w:r>
            <w:r w:rsidR="00345988" w:rsidRPr="002E1B4E">
              <w:rPr>
                <w:webHidden/>
                <w:sz w:val="24"/>
                <w:szCs w:val="24"/>
              </w:rPr>
              <w:fldChar w:fldCharType="begin"/>
            </w:r>
            <w:r w:rsidR="00345988" w:rsidRPr="002E1B4E">
              <w:rPr>
                <w:webHidden/>
                <w:sz w:val="24"/>
                <w:szCs w:val="24"/>
              </w:rPr>
              <w:instrText xml:space="preserve"> PAGEREF _Toc192516955 \h </w:instrText>
            </w:r>
            <w:r w:rsidR="00345988" w:rsidRPr="002E1B4E">
              <w:rPr>
                <w:webHidden/>
                <w:sz w:val="24"/>
                <w:szCs w:val="24"/>
              </w:rPr>
            </w:r>
            <w:r w:rsidR="00345988" w:rsidRPr="002E1B4E">
              <w:rPr>
                <w:webHidden/>
                <w:sz w:val="24"/>
                <w:szCs w:val="24"/>
              </w:rPr>
              <w:fldChar w:fldCharType="separate"/>
            </w:r>
            <w:r w:rsidR="00B54A06">
              <w:rPr>
                <w:webHidden/>
                <w:sz w:val="24"/>
                <w:szCs w:val="24"/>
              </w:rPr>
              <w:t>12</w:t>
            </w:r>
            <w:r w:rsidR="00345988" w:rsidRPr="002E1B4E">
              <w:rPr>
                <w:webHidden/>
                <w:sz w:val="24"/>
                <w:szCs w:val="24"/>
              </w:rPr>
              <w:fldChar w:fldCharType="end"/>
            </w:r>
          </w:hyperlink>
        </w:p>
        <w:p w14:paraId="53B6D901" w14:textId="72B16472" w:rsidR="00345988" w:rsidRPr="002E1B4E" w:rsidRDefault="004474D2">
          <w:pPr>
            <w:pStyle w:val="TOC2"/>
            <w:rPr>
              <w:rFonts w:eastAsiaTheme="minorEastAsia"/>
              <w:color w:val="auto"/>
              <w:kern w:val="2"/>
              <w:sz w:val="28"/>
              <w:szCs w:val="28"/>
              <w14:ligatures w14:val="standardContextual"/>
            </w:rPr>
          </w:pPr>
          <w:hyperlink w:anchor="_Toc192516956" w:history="1">
            <w:r w:rsidRPr="002E1B4E">
              <w:rPr>
                <w:rStyle w:val="Hyperlink"/>
                <w:color w:val="4472C4" w:themeColor="accent1"/>
                <w:sz w:val="24"/>
                <w:szCs w:val="24"/>
              </w:rPr>
              <w:t>E</w:t>
            </w:r>
            <w:r w:rsidR="00345988" w:rsidRPr="002E1B4E">
              <w:rPr>
                <w:rStyle w:val="Hyperlink"/>
                <w:color w:val="4472C4" w:themeColor="accent1"/>
                <w:sz w:val="24"/>
                <w:szCs w:val="24"/>
              </w:rPr>
              <w:t>quality Monitoring and Capturing Data</w:t>
            </w:r>
            <w:r w:rsidR="00345988" w:rsidRPr="002E1B4E">
              <w:rPr>
                <w:webHidden/>
                <w:sz w:val="24"/>
                <w:szCs w:val="24"/>
              </w:rPr>
              <w:tab/>
            </w:r>
            <w:r w:rsidR="00345988" w:rsidRPr="002E1B4E">
              <w:rPr>
                <w:webHidden/>
                <w:sz w:val="24"/>
                <w:szCs w:val="24"/>
              </w:rPr>
              <w:fldChar w:fldCharType="begin"/>
            </w:r>
            <w:r w:rsidR="00345988" w:rsidRPr="002E1B4E">
              <w:rPr>
                <w:webHidden/>
                <w:sz w:val="24"/>
                <w:szCs w:val="24"/>
              </w:rPr>
              <w:instrText xml:space="preserve"> PAGEREF _Toc192516956 \h </w:instrText>
            </w:r>
            <w:r w:rsidR="00345988" w:rsidRPr="002E1B4E">
              <w:rPr>
                <w:webHidden/>
                <w:sz w:val="24"/>
                <w:szCs w:val="24"/>
              </w:rPr>
            </w:r>
            <w:r w:rsidR="00345988" w:rsidRPr="002E1B4E">
              <w:rPr>
                <w:webHidden/>
                <w:sz w:val="24"/>
                <w:szCs w:val="24"/>
              </w:rPr>
              <w:fldChar w:fldCharType="separate"/>
            </w:r>
            <w:r w:rsidR="00B54A06">
              <w:rPr>
                <w:webHidden/>
                <w:sz w:val="24"/>
                <w:szCs w:val="24"/>
              </w:rPr>
              <w:t>25</w:t>
            </w:r>
            <w:r w:rsidR="00345988" w:rsidRPr="002E1B4E">
              <w:rPr>
                <w:webHidden/>
                <w:sz w:val="24"/>
                <w:szCs w:val="24"/>
              </w:rPr>
              <w:fldChar w:fldCharType="end"/>
            </w:r>
          </w:hyperlink>
        </w:p>
        <w:p w14:paraId="28AFCC23" w14:textId="08749061" w:rsidR="00345988" w:rsidRPr="002E1B4E" w:rsidRDefault="004474D2">
          <w:pPr>
            <w:pStyle w:val="TOC2"/>
            <w:rPr>
              <w:rFonts w:eastAsiaTheme="minorEastAsia"/>
              <w:color w:val="auto"/>
              <w:kern w:val="2"/>
              <w:sz w:val="28"/>
              <w:szCs w:val="28"/>
              <w14:ligatures w14:val="standardContextual"/>
            </w:rPr>
          </w:pPr>
          <w:hyperlink w:anchor="_Toc192516957" w:history="1">
            <w:r w:rsidRPr="002E1B4E">
              <w:rPr>
                <w:rStyle w:val="Hyperlink"/>
                <w:color w:val="4472C4" w:themeColor="accent1"/>
                <w:sz w:val="24"/>
                <w:szCs w:val="24"/>
              </w:rPr>
              <w:t>W</w:t>
            </w:r>
            <w:r w:rsidR="00345988" w:rsidRPr="002E1B4E">
              <w:rPr>
                <w:rStyle w:val="Hyperlink"/>
                <w:color w:val="4472C4" w:themeColor="accent1"/>
                <w:sz w:val="24"/>
                <w:szCs w:val="24"/>
              </w:rPr>
              <w:t>orkforce Data</w:t>
            </w:r>
            <w:r w:rsidR="00345988" w:rsidRPr="002E1B4E">
              <w:rPr>
                <w:webHidden/>
                <w:sz w:val="24"/>
                <w:szCs w:val="24"/>
              </w:rPr>
              <w:tab/>
            </w:r>
            <w:r w:rsidR="00345988" w:rsidRPr="002E1B4E">
              <w:rPr>
                <w:webHidden/>
                <w:sz w:val="24"/>
                <w:szCs w:val="24"/>
              </w:rPr>
              <w:fldChar w:fldCharType="begin"/>
            </w:r>
            <w:r w:rsidR="00345988" w:rsidRPr="002E1B4E">
              <w:rPr>
                <w:webHidden/>
                <w:sz w:val="24"/>
                <w:szCs w:val="24"/>
              </w:rPr>
              <w:instrText xml:space="preserve"> PAGEREF _Toc192516957 \h </w:instrText>
            </w:r>
            <w:r w:rsidR="00345988" w:rsidRPr="002E1B4E">
              <w:rPr>
                <w:webHidden/>
                <w:sz w:val="24"/>
                <w:szCs w:val="24"/>
              </w:rPr>
            </w:r>
            <w:r w:rsidR="00345988" w:rsidRPr="002E1B4E">
              <w:rPr>
                <w:webHidden/>
                <w:sz w:val="24"/>
                <w:szCs w:val="24"/>
              </w:rPr>
              <w:fldChar w:fldCharType="separate"/>
            </w:r>
            <w:r w:rsidR="00B54A06">
              <w:rPr>
                <w:webHidden/>
                <w:sz w:val="24"/>
                <w:szCs w:val="24"/>
              </w:rPr>
              <w:t>26</w:t>
            </w:r>
            <w:r w:rsidR="00345988" w:rsidRPr="002E1B4E">
              <w:rPr>
                <w:webHidden/>
                <w:sz w:val="24"/>
                <w:szCs w:val="24"/>
              </w:rPr>
              <w:fldChar w:fldCharType="end"/>
            </w:r>
          </w:hyperlink>
        </w:p>
        <w:p w14:paraId="7B372D35" w14:textId="2043003C" w:rsidR="00345988" w:rsidRPr="002E1B4E" w:rsidRDefault="004474D2">
          <w:pPr>
            <w:pStyle w:val="TOC2"/>
            <w:rPr>
              <w:rFonts w:eastAsiaTheme="minorEastAsia"/>
              <w:color w:val="auto"/>
              <w:kern w:val="2"/>
              <w:sz w:val="28"/>
              <w:szCs w:val="28"/>
              <w14:ligatures w14:val="standardContextual"/>
            </w:rPr>
          </w:pPr>
          <w:hyperlink w:anchor="_Toc192516958" w:history="1">
            <w:r w:rsidRPr="002E1B4E">
              <w:rPr>
                <w:rStyle w:val="Hyperlink"/>
                <w:color w:val="4472C4" w:themeColor="accent1"/>
                <w:sz w:val="24"/>
                <w:szCs w:val="24"/>
              </w:rPr>
              <w:t>S</w:t>
            </w:r>
            <w:r w:rsidR="00345988" w:rsidRPr="002E1B4E">
              <w:rPr>
                <w:rStyle w:val="Hyperlink"/>
                <w:color w:val="4472C4" w:themeColor="accent1"/>
                <w:sz w:val="24"/>
                <w:szCs w:val="24"/>
              </w:rPr>
              <w:t>ummary</w:t>
            </w:r>
            <w:r w:rsidRPr="002E1B4E">
              <w:rPr>
                <w:rStyle w:val="Hyperlink"/>
                <w:color w:val="4472C4" w:themeColor="accent1"/>
                <w:sz w:val="24"/>
                <w:szCs w:val="24"/>
              </w:rPr>
              <w:t xml:space="preserve"> of Achievements</w:t>
            </w:r>
            <w:r w:rsidR="00345988" w:rsidRPr="002E1B4E">
              <w:rPr>
                <w:webHidden/>
                <w:sz w:val="24"/>
                <w:szCs w:val="24"/>
              </w:rPr>
              <w:tab/>
            </w:r>
            <w:r w:rsidR="00345988" w:rsidRPr="002E1B4E">
              <w:rPr>
                <w:webHidden/>
                <w:sz w:val="24"/>
                <w:szCs w:val="24"/>
              </w:rPr>
              <w:fldChar w:fldCharType="begin"/>
            </w:r>
            <w:r w:rsidR="00345988" w:rsidRPr="002E1B4E">
              <w:rPr>
                <w:webHidden/>
                <w:sz w:val="24"/>
                <w:szCs w:val="24"/>
              </w:rPr>
              <w:instrText xml:space="preserve"> PAGEREF _Toc192516958 \h </w:instrText>
            </w:r>
            <w:r w:rsidR="00345988" w:rsidRPr="002E1B4E">
              <w:rPr>
                <w:webHidden/>
                <w:sz w:val="24"/>
                <w:szCs w:val="24"/>
              </w:rPr>
            </w:r>
            <w:r w:rsidR="00345988" w:rsidRPr="002E1B4E">
              <w:rPr>
                <w:webHidden/>
                <w:sz w:val="24"/>
                <w:szCs w:val="24"/>
              </w:rPr>
              <w:fldChar w:fldCharType="separate"/>
            </w:r>
            <w:r w:rsidR="00B54A06">
              <w:rPr>
                <w:webHidden/>
                <w:sz w:val="24"/>
                <w:szCs w:val="24"/>
              </w:rPr>
              <w:t>31</w:t>
            </w:r>
            <w:r w:rsidR="00345988" w:rsidRPr="002E1B4E">
              <w:rPr>
                <w:webHidden/>
                <w:sz w:val="24"/>
                <w:szCs w:val="24"/>
              </w:rPr>
              <w:fldChar w:fldCharType="end"/>
            </w:r>
          </w:hyperlink>
        </w:p>
        <w:p w14:paraId="0ECE49EF" w14:textId="76131983" w:rsidR="00345988" w:rsidRPr="002E1B4E" w:rsidRDefault="004474D2">
          <w:pPr>
            <w:pStyle w:val="TOC2"/>
            <w:rPr>
              <w:rFonts w:eastAsiaTheme="minorEastAsia"/>
              <w:color w:val="auto"/>
              <w:kern w:val="2"/>
              <w:sz w:val="28"/>
              <w:szCs w:val="28"/>
              <w14:ligatures w14:val="standardContextual"/>
            </w:rPr>
          </w:pPr>
          <w:hyperlink w:anchor="_Toc192516959" w:history="1">
            <w:r w:rsidRPr="002E1B4E">
              <w:rPr>
                <w:rStyle w:val="Hyperlink"/>
                <w:color w:val="4472C4" w:themeColor="accent1"/>
                <w:sz w:val="24"/>
                <w:szCs w:val="24"/>
              </w:rPr>
              <w:t>S</w:t>
            </w:r>
            <w:r w:rsidR="00345988" w:rsidRPr="002E1B4E">
              <w:rPr>
                <w:rStyle w:val="Hyperlink"/>
                <w:color w:val="4472C4" w:themeColor="accent1"/>
                <w:sz w:val="24"/>
                <w:szCs w:val="24"/>
              </w:rPr>
              <w:t>upporting Documents</w:t>
            </w:r>
            <w:r w:rsidR="00345988" w:rsidRPr="002E1B4E">
              <w:rPr>
                <w:webHidden/>
                <w:sz w:val="24"/>
                <w:szCs w:val="24"/>
              </w:rPr>
              <w:tab/>
            </w:r>
            <w:r w:rsidR="00345988" w:rsidRPr="002E1B4E">
              <w:rPr>
                <w:webHidden/>
                <w:sz w:val="24"/>
                <w:szCs w:val="24"/>
              </w:rPr>
              <w:fldChar w:fldCharType="begin"/>
            </w:r>
            <w:r w:rsidR="00345988" w:rsidRPr="002E1B4E">
              <w:rPr>
                <w:webHidden/>
                <w:sz w:val="24"/>
                <w:szCs w:val="24"/>
              </w:rPr>
              <w:instrText xml:space="preserve"> PAGEREF _Toc192516959 \h </w:instrText>
            </w:r>
            <w:r w:rsidR="00345988" w:rsidRPr="002E1B4E">
              <w:rPr>
                <w:webHidden/>
                <w:sz w:val="24"/>
                <w:szCs w:val="24"/>
              </w:rPr>
            </w:r>
            <w:r w:rsidR="00345988" w:rsidRPr="002E1B4E">
              <w:rPr>
                <w:webHidden/>
                <w:sz w:val="24"/>
                <w:szCs w:val="24"/>
              </w:rPr>
              <w:fldChar w:fldCharType="separate"/>
            </w:r>
            <w:r w:rsidR="00B54A06">
              <w:rPr>
                <w:webHidden/>
                <w:sz w:val="24"/>
                <w:szCs w:val="24"/>
              </w:rPr>
              <w:t>32</w:t>
            </w:r>
            <w:r w:rsidR="00345988" w:rsidRPr="002E1B4E">
              <w:rPr>
                <w:webHidden/>
                <w:sz w:val="24"/>
                <w:szCs w:val="24"/>
              </w:rPr>
              <w:fldChar w:fldCharType="end"/>
            </w:r>
          </w:hyperlink>
        </w:p>
        <w:p w14:paraId="452A074E" w14:textId="05F29DBF" w:rsidR="00133A0D" w:rsidRPr="002E1B4E" w:rsidRDefault="00345988" w:rsidP="004474D2">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lang w:val="en-US" w:eastAsia="en-GB"/>
              <w14:ligatures w14:val="none"/>
            </w:rPr>
            <w:fldChar w:fldCharType="end"/>
          </w:r>
        </w:p>
      </w:sdtContent>
    </w:sdt>
    <w:p w14:paraId="552F929A" w14:textId="77777777" w:rsidR="00A00BCC" w:rsidRPr="004474D2" w:rsidRDefault="00A00BCC">
      <w:pPr>
        <w:rPr>
          <w:rFonts w:ascii="Arial" w:eastAsia="Arial" w:hAnsi="Arial" w:cs="Arial"/>
          <w:color w:val="943734"/>
          <w:kern w:val="0"/>
          <w:sz w:val="40"/>
          <w:szCs w:val="40"/>
          <w:lang w:eastAsia="en-GB"/>
          <w14:ligatures w14:val="none"/>
        </w:rPr>
      </w:pPr>
      <w:bookmarkStart w:id="7" w:name="_Toc192516953"/>
      <w:r w:rsidRPr="004474D2">
        <w:rPr>
          <w:rFonts w:ascii="Arial" w:eastAsia="Arial" w:hAnsi="Arial" w:cs="Arial"/>
          <w:color w:val="943734"/>
          <w:kern w:val="0"/>
          <w:sz w:val="40"/>
          <w:szCs w:val="40"/>
          <w:lang w:eastAsia="en-GB"/>
          <w14:ligatures w14:val="none"/>
        </w:rPr>
        <w:br w:type="page"/>
      </w:r>
    </w:p>
    <w:p w14:paraId="71D0FEF9" w14:textId="457FDC34" w:rsidR="008814EE" w:rsidRPr="00BD4282" w:rsidRDefault="008814EE" w:rsidP="008814EE">
      <w:pPr>
        <w:pBdr>
          <w:top w:val="nil"/>
          <w:left w:val="nil"/>
          <w:bottom w:val="nil"/>
          <w:right w:val="nil"/>
          <w:between w:val="nil"/>
        </w:pBdr>
        <w:spacing w:before="360" w:after="240" w:line="240" w:lineRule="auto"/>
        <w:outlineLvl w:val="1"/>
        <w:rPr>
          <w:rFonts w:ascii="Arial" w:eastAsia="Arial" w:hAnsi="Arial" w:cs="Arial"/>
          <w:b/>
          <w:bCs/>
          <w:i/>
          <w:iCs/>
          <w:color w:val="943734"/>
          <w:kern w:val="0"/>
          <w:sz w:val="40"/>
          <w:szCs w:val="40"/>
          <w:lang w:eastAsia="en-GB"/>
          <w14:ligatures w14:val="none"/>
        </w:rPr>
      </w:pPr>
      <w:r w:rsidRPr="00BD4282">
        <w:rPr>
          <w:rFonts w:ascii="Arial" w:eastAsia="Arial" w:hAnsi="Arial" w:cs="Arial"/>
          <w:color w:val="943734"/>
          <w:kern w:val="0"/>
          <w:sz w:val="40"/>
          <w:szCs w:val="40"/>
          <w:lang w:eastAsia="en-GB"/>
          <w14:ligatures w14:val="none"/>
        </w:rPr>
        <w:lastRenderedPageBreak/>
        <w:t>Introduction</w:t>
      </w:r>
      <w:bookmarkEnd w:id="7"/>
    </w:p>
    <w:p w14:paraId="79D298AE" w14:textId="77777777" w:rsidR="008814EE" w:rsidRPr="002E1B4E" w:rsidRDefault="008814EE" w:rsidP="008814EE">
      <w:pPr>
        <w:pBdr>
          <w:top w:val="nil"/>
          <w:left w:val="nil"/>
          <w:bottom w:val="nil"/>
          <w:right w:val="nil"/>
          <w:between w:val="nil"/>
        </w:pBdr>
        <w:spacing w:before="3" w:after="120" w:line="200" w:lineRule="exact"/>
        <w:rPr>
          <w:rFonts w:ascii="Arial" w:eastAsia="Arial" w:hAnsi="Arial" w:cs="Arial"/>
          <w:color w:val="000000"/>
          <w:kern w:val="0"/>
          <w:sz w:val="24"/>
          <w:szCs w:val="24"/>
          <w:lang w:eastAsia="en-GB"/>
          <w14:ligatures w14:val="none"/>
        </w:rPr>
      </w:pPr>
    </w:p>
    <w:p w14:paraId="250EDDC9" w14:textId="7FACE586" w:rsidR="00F00D28" w:rsidRPr="004474D2" w:rsidRDefault="00F5596B" w:rsidP="00F5596B">
      <w:pPr>
        <w:rPr>
          <w:rFonts w:ascii="Arial" w:hAnsi="Arial" w:cs="Arial"/>
          <w:sz w:val="24"/>
          <w:szCs w:val="24"/>
        </w:rPr>
      </w:pPr>
      <w:r w:rsidRPr="004474D2">
        <w:rPr>
          <w:rFonts w:ascii="Arial" w:hAnsi="Arial" w:cs="Arial"/>
          <w:sz w:val="24"/>
          <w:szCs w:val="24"/>
        </w:rPr>
        <w:t xml:space="preserve">As part of our duties under </w:t>
      </w:r>
      <w:r w:rsidR="00AA44EF" w:rsidRPr="004474D2">
        <w:rPr>
          <w:rFonts w:ascii="Arial" w:hAnsi="Arial" w:cs="Arial"/>
          <w:sz w:val="24"/>
          <w:szCs w:val="24"/>
        </w:rPr>
        <w:t>T</w:t>
      </w:r>
      <w:r w:rsidRPr="004474D2">
        <w:rPr>
          <w:rFonts w:ascii="Arial" w:hAnsi="Arial" w:cs="Arial"/>
          <w:sz w:val="24"/>
          <w:szCs w:val="24"/>
        </w:rPr>
        <w:t xml:space="preserve">he Equality Act (2010), Worcestershire County Council </w:t>
      </w:r>
      <w:r w:rsidR="008C0DCD" w:rsidRPr="004474D2">
        <w:rPr>
          <w:rFonts w:ascii="Arial" w:hAnsi="Arial" w:cs="Arial"/>
          <w:sz w:val="24"/>
          <w:szCs w:val="24"/>
        </w:rPr>
        <w:t>is</w:t>
      </w:r>
      <w:r w:rsidRPr="004474D2">
        <w:rPr>
          <w:rFonts w:ascii="Arial" w:hAnsi="Arial" w:cs="Arial"/>
          <w:sz w:val="24"/>
          <w:szCs w:val="24"/>
        </w:rPr>
        <w:t xml:space="preserve"> required to produce and publish an annual report outlining the progress that we have made against our objectives which are set out in our EDI Strategy 2022-2</w:t>
      </w:r>
      <w:r w:rsidR="00103949" w:rsidRPr="004474D2">
        <w:rPr>
          <w:rFonts w:ascii="Arial" w:hAnsi="Arial" w:cs="Arial"/>
          <w:sz w:val="24"/>
          <w:szCs w:val="24"/>
        </w:rPr>
        <w:t>5</w:t>
      </w:r>
      <w:r w:rsidRPr="004474D2">
        <w:rPr>
          <w:rFonts w:ascii="Arial" w:hAnsi="Arial" w:cs="Arial"/>
          <w:sz w:val="24"/>
          <w:szCs w:val="24"/>
        </w:rPr>
        <w:t>.</w:t>
      </w:r>
    </w:p>
    <w:p w14:paraId="2C8A764E" w14:textId="05AB2530" w:rsidR="00F5596B" w:rsidRPr="004474D2" w:rsidRDefault="00F5596B" w:rsidP="00F5596B">
      <w:pPr>
        <w:rPr>
          <w:rFonts w:ascii="Arial" w:hAnsi="Arial" w:cs="Arial"/>
          <w:sz w:val="24"/>
          <w:szCs w:val="24"/>
        </w:rPr>
      </w:pPr>
      <w:r w:rsidRPr="004474D2">
        <w:rPr>
          <w:rFonts w:ascii="Arial" w:hAnsi="Arial" w:cs="Arial"/>
          <w:sz w:val="24"/>
          <w:szCs w:val="24"/>
        </w:rPr>
        <w:t xml:space="preserve">This report sets out a summary of the work undertaken in the </w:t>
      </w:r>
      <w:r w:rsidR="00BA4FA2" w:rsidRPr="004474D2">
        <w:rPr>
          <w:rFonts w:ascii="Arial" w:hAnsi="Arial" w:cs="Arial"/>
          <w:sz w:val="24"/>
          <w:szCs w:val="24"/>
        </w:rPr>
        <w:t>second</w:t>
      </w:r>
      <w:r w:rsidRPr="004474D2">
        <w:rPr>
          <w:rFonts w:ascii="Arial" w:hAnsi="Arial" w:cs="Arial"/>
          <w:sz w:val="24"/>
          <w:szCs w:val="24"/>
        </w:rPr>
        <w:t xml:space="preserve"> year of delivery against our objectives and outcomes, an update on work to meet each objective and finally, our workforce equality data</w:t>
      </w:r>
      <w:r w:rsidR="006A5F54" w:rsidRPr="004474D2">
        <w:rPr>
          <w:rFonts w:ascii="Arial" w:hAnsi="Arial" w:cs="Arial"/>
          <w:sz w:val="24"/>
          <w:szCs w:val="24"/>
        </w:rPr>
        <w:t>,</w:t>
      </w:r>
      <w:r w:rsidRPr="004474D2">
        <w:rPr>
          <w:rFonts w:ascii="Arial" w:hAnsi="Arial" w:cs="Arial"/>
          <w:sz w:val="24"/>
          <w:szCs w:val="24"/>
        </w:rPr>
        <w:t xml:space="preserve"> which is also a publishing requirement under </w:t>
      </w:r>
      <w:r w:rsidR="00AA44EF" w:rsidRPr="004474D2">
        <w:rPr>
          <w:rFonts w:ascii="Arial" w:hAnsi="Arial" w:cs="Arial"/>
          <w:sz w:val="24"/>
          <w:szCs w:val="24"/>
        </w:rPr>
        <w:t>T</w:t>
      </w:r>
      <w:r w:rsidRPr="004474D2">
        <w:rPr>
          <w:rFonts w:ascii="Arial" w:hAnsi="Arial" w:cs="Arial"/>
          <w:sz w:val="24"/>
          <w:szCs w:val="24"/>
        </w:rPr>
        <w:t xml:space="preserve">he Equality Act (2010). </w:t>
      </w:r>
    </w:p>
    <w:p w14:paraId="56E95AC3" w14:textId="7E3D7A60" w:rsidR="00F5596B" w:rsidRPr="004474D2" w:rsidRDefault="00F5596B" w:rsidP="00F5596B">
      <w:pPr>
        <w:rPr>
          <w:rFonts w:ascii="Arial" w:hAnsi="Arial" w:cs="Arial"/>
          <w:sz w:val="24"/>
          <w:szCs w:val="24"/>
        </w:rPr>
      </w:pPr>
      <w:r w:rsidRPr="004474D2">
        <w:rPr>
          <w:rFonts w:ascii="Arial" w:hAnsi="Arial" w:cs="Arial"/>
          <w:sz w:val="24"/>
          <w:szCs w:val="24"/>
        </w:rPr>
        <w:t xml:space="preserve">During the year, progress against our objectives is monitored quarterly by our Strategic Diversity Leadership Group. This group is chaired by the Chief Executive and membership includes </w:t>
      </w:r>
      <w:r w:rsidR="00026DE7" w:rsidRPr="004474D2">
        <w:rPr>
          <w:rFonts w:ascii="Arial" w:hAnsi="Arial" w:cs="Arial"/>
          <w:sz w:val="24"/>
          <w:szCs w:val="24"/>
        </w:rPr>
        <w:t>A</w:t>
      </w:r>
      <w:r w:rsidRPr="004474D2">
        <w:rPr>
          <w:rFonts w:ascii="Arial" w:hAnsi="Arial" w:cs="Arial"/>
          <w:sz w:val="24"/>
          <w:szCs w:val="24"/>
        </w:rPr>
        <w:t xml:space="preserve">ssistant </w:t>
      </w:r>
      <w:r w:rsidR="00026DE7" w:rsidRPr="004474D2">
        <w:rPr>
          <w:rFonts w:ascii="Arial" w:hAnsi="Arial" w:cs="Arial"/>
          <w:sz w:val="24"/>
          <w:szCs w:val="24"/>
        </w:rPr>
        <w:t>D</w:t>
      </w:r>
      <w:r w:rsidRPr="004474D2">
        <w:rPr>
          <w:rFonts w:ascii="Arial" w:hAnsi="Arial" w:cs="Arial"/>
          <w:sz w:val="24"/>
          <w:szCs w:val="24"/>
        </w:rPr>
        <w:t>irectors from</w:t>
      </w:r>
      <w:r w:rsidR="00FF40A0" w:rsidRPr="004474D2">
        <w:rPr>
          <w:rFonts w:ascii="Arial" w:hAnsi="Arial" w:cs="Arial"/>
          <w:sz w:val="24"/>
          <w:szCs w:val="24"/>
        </w:rPr>
        <w:t>:</w:t>
      </w:r>
      <w:r w:rsidRPr="004474D2">
        <w:rPr>
          <w:rFonts w:ascii="Arial" w:hAnsi="Arial" w:cs="Arial"/>
          <w:sz w:val="24"/>
          <w:szCs w:val="24"/>
        </w:rPr>
        <w:t xml:space="preserve"> Human Resource</w:t>
      </w:r>
      <w:r w:rsidR="00FF40A0" w:rsidRPr="004474D2">
        <w:rPr>
          <w:rFonts w:ascii="Arial" w:hAnsi="Arial" w:cs="Arial"/>
          <w:sz w:val="24"/>
          <w:szCs w:val="24"/>
        </w:rPr>
        <w:t>s, Digital and Communication;</w:t>
      </w:r>
      <w:r w:rsidRPr="004474D2">
        <w:rPr>
          <w:rFonts w:ascii="Arial" w:hAnsi="Arial" w:cs="Arial"/>
          <w:sz w:val="24"/>
          <w:szCs w:val="24"/>
        </w:rPr>
        <w:t xml:space="preserve"> </w:t>
      </w:r>
      <w:r w:rsidR="007B57C1" w:rsidRPr="004474D2">
        <w:rPr>
          <w:rFonts w:ascii="Arial" w:hAnsi="Arial" w:cs="Arial"/>
          <w:sz w:val="24"/>
          <w:szCs w:val="24"/>
        </w:rPr>
        <w:t>Adults</w:t>
      </w:r>
      <w:r w:rsidRPr="004474D2">
        <w:rPr>
          <w:rFonts w:ascii="Arial" w:hAnsi="Arial" w:cs="Arial"/>
          <w:sz w:val="24"/>
          <w:szCs w:val="24"/>
        </w:rPr>
        <w:t xml:space="preserve"> and Communities</w:t>
      </w:r>
      <w:r w:rsidR="00FF40A0" w:rsidRPr="004474D2">
        <w:rPr>
          <w:rFonts w:ascii="Arial" w:hAnsi="Arial" w:cs="Arial"/>
          <w:sz w:val="24"/>
          <w:szCs w:val="24"/>
        </w:rPr>
        <w:t>;</w:t>
      </w:r>
      <w:r w:rsidRPr="004474D2">
        <w:rPr>
          <w:rFonts w:ascii="Arial" w:hAnsi="Arial" w:cs="Arial"/>
          <w:sz w:val="24"/>
          <w:szCs w:val="24"/>
        </w:rPr>
        <w:t xml:space="preserve"> </w:t>
      </w:r>
      <w:r w:rsidR="007B57C1" w:rsidRPr="004474D2">
        <w:rPr>
          <w:rFonts w:ascii="Arial" w:hAnsi="Arial" w:cs="Arial"/>
          <w:sz w:val="24"/>
          <w:szCs w:val="24"/>
        </w:rPr>
        <w:t>Children</w:t>
      </w:r>
      <w:r w:rsidR="007B2E9F" w:rsidRPr="004474D2">
        <w:rPr>
          <w:rFonts w:ascii="Arial" w:hAnsi="Arial" w:cs="Arial"/>
          <w:sz w:val="24"/>
          <w:szCs w:val="24"/>
        </w:rPr>
        <w:t>’</w:t>
      </w:r>
      <w:r w:rsidR="007B57C1" w:rsidRPr="004474D2">
        <w:rPr>
          <w:rFonts w:ascii="Arial" w:hAnsi="Arial" w:cs="Arial"/>
          <w:sz w:val="24"/>
          <w:szCs w:val="24"/>
        </w:rPr>
        <w:t>s</w:t>
      </w:r>
      <w:r w:rsidR="00E1584B" w:rsidRPr="004474D2">
        <w:rPr>
          <w:rFonts w:ascii="Arial" w:hAnsi="Arial" w:cs="Arial"/>
          <w:sz w:val="24"/>
          <w:szCs w:val="24"/>
        </w:rPr>
        <w:t xml:space="preserve"> Services</w:t>
      </w:r>
      <w:r w:rsidR="00FF40A0" w:rsidRPr="004474D2">
        <w:rPr>
          <w:rFonts w:ascii="Arial" w:hAnsi="Arial" w:cs="Arial"/>
          <w:sz w:val="24"/>
          <w:szCs w:val="24"/>
        </w:rPr>
        <w:t>;</w:t>
      </w:r>
      <w:r w:rsidRPr="004474D2">
        <w:rPr>
          <w:rFonts w:ascii="Arial" w:hAnsi="Arial" w:cs="Arial"/>
          <w:sz w:val="24"/>
          <w:szCs w:val="24"/>
        </w:rPr>
        <w:t xml:space="preserve"> Economy and Infrastructure</w:t>
      </w:r>
      <w:r w:rsidR="00FF40A0" w:rsidRPr="004474D2">
        <w:rPr>
          <w:rFonts w:ascii="Arial" w:hAnsi="Arial" w:cs="Arial"/>
          <w:sz w:val="24"/>
          <w:szCs w:val="24"/>
        </w:rPr>
        <w:t>;</w:t>
      </w:r>
      <w:r w:rsidRPr="004474D2">
        <w:rPr>
          <w:rFonts w:ascii="Arial" w:hAnsi="Arial" w:cs="Arial"/>
          <w:sz w:val="24"/>
          <w:szCs w:val="24"/>
        </w:rPr>
        <w:t xml:space="preserve"> and Equality</w:t>
      </w:r>
      <w:r w:rsidR="00026DE7" w:rsidRPr="004474D2">
        <w:rPr>
          <w:rFonts w:ascii="Arial" w:hAnsi="Arial" w:cs="Arial"/>
          <w:sz w:val="24"/>
          <w:szCs w:val="24"/>
        </w:rPr>
        <w:t>,</w:t>
      </w:r>
      <w:r w:rsidRPr="004474D2">
        <w:rPr>
          <w:rFonts w:ascii="Arial" w:hAnsi="Arial" w:cs="Arial"/>
          <w:sz w:val="24"/>
          <w:szCs w:val="24"/>
        </w:rPr>
        <w:t xml:space="preserve"> Diversity and Inclusion.</w:t>
      </w:r>
    </w:p>
    <w:p w14:paraId="7D7B3AA7" w14:textId="35E98E64" w:rsidR="00E2586D" w:rsidRPr="004474D2" w:rsidRDefault="00F5596B" w:rsidP="00F5596B">
      <w:pPr>
        <w:rPr>
          <w:rFonts w:ascii="Arial" w:hAnsi="Arial" w:cs="Arial"/>
          <w:sz w:val="24"/>
          <w:szCs w:val="24"/>
        </w:rPr>
      </w:pPr>
      <w:r w:rsidRPr="004474D2">
        <w:rPr>
          <w:rFonts w:ascii="Arial" w:hAnsi="Arial" w:cs="Arial"/>
          <w:sz w:val="24"/>
          <w:szCs w:val="24"/>
        </w:rPr>
        <w:t>At Worcestershire County Council</w:t>
      </w:r>
      <w:r w:rsidR="004C0BA0" w:rsidRPr="004474D2">
        <w:rPr>
          <w:rFonts w:ascii="Arial" w:hAnsi="Arial" w:cs="Arial"/>
          <w:sz w:val="24"/>
          <w:szCs w:val="24"/>
        </w:rPr>
        <w:t xml:space="preserve"> </w:t>
      </w:r>
      <w:r w:rsidR="00C31AAE" w:rsidRPr="004474D2">
        <w:rPr>
          <w:rFonts w:ascii="Arial" w:hAnsi="Arial" w:cs="Arial"/>
          <w:sz w:val="24"/>
          <w:szCs w:val="24"/>
        </w:rPr>
        <w:t>(</w:t>
      </w:r>
      <w:r w:rsidR="00337E66" w:rsidRPr="004474D2">
        <w:rPr>
          <w:rFonts w:ascii="Arial" w:hAnsi="Arial" w:cs="Arial"/>
          <w:sz w:val="24"/>
          <w:szCs w:val="24"/>
        </w:rPr>
        <w:t>WCC)</w:t>
      </w:r>
      <w:r w:rsidRPr="004474D2">
        <w:rPr>
          <w:rFonts w:ascii="Arial" w:hAnsi="Arial" w:cs="Arial"/>
          <w:sz w:val="24"/>
          <w:szCs w:val="24"/>
        </w:rPr>
        <w:t>, we believe that everyone deserves a voice. The current Equality</w:t>
      </w:r>
      <w:r w:rsidR="00026DE7" w:rsidRPr="004474D2">
        <w:rPr>
          <w:rFonts w:ascii="Arial" w:hAnsi="Arial" w:cs="Arial"/>
          <w:sz w:val="24"/>
          <w:szCs w:val="24"/>
        </w:rPr>
        <w:t>,</w:t>
      </w:r>
      <w:r w:rsidRPr="004474D2">
        <w:rPr>
          <w:rFonts w:ascii="Arial" w:hAnsi="Arial" w:cs="Arial"/>
          <w:sz w:val="24"/>
          <w:szCs w:val="24"/>
        </w:rPr>
        <w:t xml:space="preserve"> Diversity and Inclusion (EDI) </w:t>
      </w:r>
      <w:r w:rsidR="00026DE7" w:rsidRPr="004474D2">
        <w:rPr>
          <w:rFonts w:ascii="Arial" w:hAnsi="Arial" w:cs="Arial"/>
          <w:sz w:val="24"/>
          <w:szCs w:val="24"/>
        </w:rPr>
        <w:t>S</w:t>
      </w:r>
      <w:r w:rsidRPr="004474D2">
        <w:rPr>
          <w:rFonts w:ascii="Arial" w:hAnsi="Arial" w:cs="Arial"/>
          <w:sz w:val="24"/>
          <w:szCs w:val="24"/>
        </w:rPr>
        <w:t>trategy is the benchmark for our ongoing work and priorities.</w:t>
      </w:r>
      <w:r w:rsidR="00F24795" w:rsidRPr="004474D2">
        <w:rPr>
          <w:rFonts w:ascii="Arial" w:hAnsi="Arial" w:cs="Arial"/>
          <w:sz w:val="24"/>
          <w:szCs w:val="24"/>
        </w:rPr>
        <w:t xml:space="preserve"> </w:t>
      </w:r>
      <w:r w:rsidR="00C2530D" w:rsidRPr="004474D2">
        <w:rPr>
          <w:rFonts w:ascii="Arial" w:hAnsi="Arial" w:cs="Arial"/>
          <w:sz w:val="24"/>
          <w:szCs w:val="24"/>
        </w:rPr>
        <w:t xml:space="preserve">Our EDI Strategy has been successfully embedded across the </w:t>
      </w:r>
      <w:r w:rsidR="00BD4282" w:rsidRPr="004474D2">
        <w:rPr>
          <w:rFonts w:ascii="Arial" w:hAnsi="Arial" w:cs="Arial"/>
          <w:sz w:val="24"/>
          <w:szCs w:val="24"/>
        </w:rPr>
        <w:t>organisation and</w:t>
      </w:r>
      <w:r w:rsidR="00C2530D" w:rsidRPr="004474D2">
        <w:rPr>
          <w:rFonts w:ascii="Arial" w:hAnsi="Arial" w:cs="Arial"/>
          <w:sz w:val="24"/>
          <w:szCs w:val="24"/>
        </w:rPr>
        <w:t xml:space="preserve"> had some powerful impacts since its launch in September 2022.</w:t>
      </w:r>
    </w:p>
    <w:p w14:paraId="0F076E69" w14:textId="50884C42" w:rsidR="0035471A" w:rsidRPr="004474D2" w:rsidRDefault="00C2530D" w:rsidP="00F5596B">
      <w:pPr>
        <w:rPr>
          <w:rFonts w:ascii="Arial" w:hAnsi="Arial" w:cs="Arial"/>
          <w:sz w:val="24"/>
          <w:szCs w:val="24"/>
        </w:rPr>
      </w:pPr>
      <w:r w:rsidRPr="004474D2">
        <w:rPr>
          <w:rFonts w:ascii="Arial" w:hAnsi="Arial" w:cs="Arial"/>
          <w:sz w:val="24"/>
          <w:szCs w:val="24"/>
        </w:rPr>
        <w:t xml:space="preserve">With significant changes to the restructuring of </w:t>
      </w:r>
      <w:r w:rsidR="00D43B00" w:rsidRPr="004474D2">
        <w:rPr>
          <w:rFonts w:ascii="Arial" w:hAnsi="Arial" w:cs="Arial"/>
          <w:sz w:val="24"/>
          <w:szCs w:val="24"/>
        </w:rPr>
        <w:t xml:space="preserve">the council and impact on </w:t>
      </w:r>
      <w:r w:rsidRPr="004474D2">
        <w:rPr>
          <w:rFonts w:ascii="Arial" w:hAnsi="Arial" w:cs="Arial"/>
          <w:sz w:val="24"/>
          <w:szCs w:val="24"/>
        </w:rPr>
        <w:t xml:space="preserve">our workforce, </w:t>
      </w:r>
      <w:r w:rsidR="00F24795" w:rsidRPr="004474D2">
        <w:rPr>
          <w:rFonts w:ascii="Arial" w:hAnsi="Arial" w:cs="Arial"/>
          <w:sz w:val="24"/>
          <w:szCs w:val="24"/>
        </w:rPr>
        <w:t>several</w:t>
      </w:r>
      <w:r w:rsidRPr="004474D2">
        <w:rPr>
          <w:rFonts w:ascii="Arial" w:hAnsi="Arial" w:cs="Arial"/>
          <w:sz w:val="24"/>
          <w:szCs w:val="24"/>
        </w:rPr>
        <w:t xml:space="preserve"> external factors including moving colleagues and operations from County Hall, as well as some key programmes of work and initiatives driven by the strategy, </w:t>
      </w:r>
      <w:r w:rsidR="00B5345D" w:rsidRPr="004474D2">
        <w:rPr>
          <w:rFonts w:ascii="Arial" w:hAnsi="Arial" w:cs="Arial"/>
          <w:sz w:val="24"/>
          <w:szCs w:val="24"/>
        </w:rPr>
        <w:t>we</w:t>
      </w:r>
      <w:r w:rsidRPr="004474D2">
        <w:rPr>
          <w:rFonts w:ascii="Arial" w:hAnsi="Arial" w:cs="Arial"/>
          <w:sz w:val="24"/>
          <w:szCs w:val="24"/>
        </w:rPr>
        <w:t xml:space="preserve"> agreed to extend our current strategy to September 2025. </w:t>
      </w:r>
      <w:r w:rsidR="00D43B00" w:rsidRPr="004474D2">
        <w:rPr>
          <w:rFonts w:ascii="Arial" w:hAnsi="Arial" w:cs="Arial"/>
          <w:sz w:val="24"/>
          <w:szCs w:val="24"/>
        </w:rPr>
        <w:t xml:space="preserve">This decision </w:t>
      </w:r>
      <w:r w:rsidRPr="004474D2">
        <w:rPr>
          <w:rFonts w:ascii="Arial" w:hAnsi="Arial" w:cs="Arial"/>
          <w:sz w:val="24"/>
          <w:szCs w:val="24"/>
        </w:rPr>
        <w:t>allows us to continue our commitment to the objectives in place, carry on with the important work being delivered in our Directorate Equality Groups, and importantly</w:t>
      </w:r>
      <w:r w:rsidR="00B5345D" w:rsidRPr="004474D2">
        <w:rPr>
          <w:rFonts w:ascii="Arial" w:hAnsi="Arial" w:cs="Arial"/>
          <w:sz w:val="24"/>
          <w:szCs w:val="24"/>
        </w:rPr>
        <w:t>,</w:t>
      </w:r>
      <w:r w:rsidRPr="004474D2">
        <w:rPr>
          <w:rFonts w:ascii="Arial" w:hAnsi="Arial" w:cs="Arial"/>
          <w:sz w:val="24"/>
          <w:szCs w:val="24"/>
        </w:rPr>
        <w:t xml:space="preserve"> gives us an opportunity to </w:t>
      </w:r>
      <w:r w:rsidR="00A22312" w:rsidRPr="004474D2">
        <w:rPr>
          <w:rFonts w:ascii="Arial" w:hAnsi="Arial" w:cs="Arial"/>
          <w:sz w:val="24"/>
          <w:szCs w:val="24"/>
        </w:rPr>
        <w:t>change our approach for the development of our next strategy.</w:t>
      </w:r>
      <w:r w:rsidRPr="004474D2">
        <w:rPr>
          <w:rFonts w:ascii="Arial" w:hAnsi="Arial" w:cs="Arial"/>
          <w:sz w:val="24"/>
          <w:szCs w:val="24"/>
        </w:rPr>
        <w:t xml:space="preserve"> </w:t>
      </w:r>
    </w:p>
    <w:p w14:paraId="696EBF70" w14:textId="7641D84C" w:rsidR="0064062B" w:rsidRPr="004474D2" w:rsidRDefault="00F5596B" w:rsidP="00F5596B">
      <w:pPr>
        <w:rPr>
          <w:rFonts w:ascii="Arial" w:hAnsi="Arial" w:cs="Arial"/>
          <w:sz w:val="24"/>
          <w:szCs w:val="24"/>
        </w:rPr>
      </w:pPr>
      <w:r w:rsidRPr="004474D2">
        <w:rPr>
          <w:rFonts w:ascii="Arial" w:hAnsi="Arial" w:cs="Arial"/>
          <w:sz w:val="24"/>
          <w:szCs w:val="24"/>
        </w:rPr>
        <w:t xml:space="preserve">We </w:t>
      </w:r>
      <w:r w:rsidR="003B295F" w:rsidRPr="004474D2">
        <w:rPr>
          <w:rFonts w:ascii="Arial" w:hAnsi="Arial" w:cs="Arial"/>
          <w:sz w:val="24"/>
          <w:szCs w:val="24"/>
        </w:rPr>
        <w:t xml:space="preserve">expect to engage, consult and co-produce further work. We </w:t>
      </w:r>
      <w:r w:rsidRPr="004474D2">
        <w:rPr>
          <w:rFonts w:ascii="Arial" w:hAnsi="Arial" w:cs="Arial"/>
          <w:sz w:val="24"/>
          <w:szCs w:val="24"/>
        </w:rPr>
        <w:t xml:space="preserve">have </w:t>
      </w:r>
      <w:r w:rsidR="00026DE7" w:rsidRPr="004474D2">
        <w:rPr>
          <w:rFonts w:ascii="Arial" w:hAnsi="Arial" w:cs="Arial"/>
          <w:sz w:val="24"/>
          <w:szCs w:val="24"/>
        </w:rPr>
        <w:t>learnt</w:t>
      </w:r>
      <w:r w:rsidRPr="004474D2">
        <w:rPr>
          <w:rFonts w:ascii="Arial" w:hAnsi="Arial" w:cs="Arial"/>
          <w:sz w:val="24"/>
          <w:szCs w:val="24"/>
        </w:rPr>
        <w:t xml:space="preserve"> a great deal about how we can improve and build on our </w:t>
      </w:r>
      <w:r w:rsidR="007D59D6" w:rsidRPr="004474D2">
        <w:rPr>
          <w:rFonts w:ascii="Arial" w:hAnsi="Arial" w:cs="Arial"/>
          <w:sz w:val="24"/>
          <w:szCs w:val="24"/>
        </w:rPr>
        <w:t>strategy and</w:t>
      </w:r>
      <w:r w:rsidR="003B295F" w:rsidRPr="004474D2">
        <w:rPr>
          <w:rFonts w:ascii="Arial" w:hAnsi="Arial" w:cs="Arial"/>
          <w:sz w:val="24"/>
          <w:szCs w:val="24"/>
        </w:rPr>
        <w:t xml:space="preserve"> will </w:t>
      </w:r>
      <w:r w:rsidR="007D59D6" w:rsidRPr="004474D2">
        <w:rPr>
          <w:rFonts w:ascii="Arial" w:hAnsi="Arial" w:cs="Arial"/>
          <w:sz w:val="24"/>
          <w:szCs w:val="24"/>
        </w:rPr>
        <w:t>combine that with input from stakeholders</w:t>
      </w:r>
      <w:r w:rsidR="00A22312" w:rsidRPr="004474D2">
        <w:rPr>
          <w:rFonts w:ascii="Arial" w:hAnsi="Arial" w:cs="Arial"/>
          <w:sz w:val="24"/>
          <w:szCs w:val="24"/>
        </w:rPr>
        <w:t>.</w:t>
      </w:r>
      <w:r w:rsidRPr="004474D2">
        <w:rPr>
          <w:rFonts w:ascii="Arial" w:hAnsi="Arial" w:cs="Arial"/>
          <w:sz w:val="24"/>
          <w:szCs w:val="24"/>
        </w:rPr>
        <w:t xml:space="preserve"> </w:t>
      </w:r>
      <w:r w:rsidR="00A22312" w:rsidRPr="004474D2">
        <w:rPr>
          <w:rFonts w:ascii="Arial" w:hAnsi="Arial" w:cs="Arial"/>
          <w:sz w:val="24"/>
          <w:szCs w:val="24"/>
        </w:rPr>
        <w:t xml:space="preserve">This supports </w:t>
      </w:r>
      <w:r w:rsidRPr="004474D2">
        <w:rPr>
          <w:rFonts w:ascii="Arial" w:hAnsi="Arial" w:cs="Arial"/>
          <w:sz w:val="24"/>
          <w:szCs w:val="24"/>
        </w:rPr>
        <w:t xml:space="preserve">our goals of better inclusion and </w:t>
      </w:r>
      <w:r w:rsidR="007D59D6" w:rsidRPr="004474D2">
        <w:rPr>
          <w:rFonts w:ascii="Arial" w:hAnsi="Arial" w:cs="Arial"/>
          <w:sz w:val="24"/>
          <w:szCs w:val="24"/>
        </w:rPr>
        <w:t xml:space="preserve">better </w:t>
      </w:r>
      <w:r w:rsidRPr="004474D2">
        <w:rPr>
          <w:rFonts w:ascii="Arial" w:hAnsi="Arial" w:cs="Arial"/>
          <w:sz w:val="24"/>
          <w:szCs w:val="24"/>
        </w:rPr>
        <w:t xml:space="preserve">outcomes for our colleagues and community in Worcestershire. </w:t>
      </w:r>
      <w:r w:rsidR="00FE20DD" w:rsidRPr="004474D2">
        <w:rPr>
          <w:rFonts w:ascii="Arial" w:hAnsi="Arial" w:cs="Arial"/>
          <w:sz w:val="24"/>
          <w:szCs w:val="24"/>
        </w:rPr>
        <w:t>This</w:t>
      </w:r>
      <w:r w:rsidR="00A22312" w:rsidRPr="004474D2">
        <w:rPr>
          <w:rFonts w:ascii="Arial" w:hAnsi="Arial" w:cs="Arial"/>
          <w:sz w:val="24"/>
          <w:szCs w:val="24"/>
        </w:rPr>
        <w:t xml:space="preserve"> approach to the new EDI Strategy development</w:t>
      </w:r>
      <w:r w:rsidR="00FE20DD" w:rsidRPr="004474D2">
        <w:rPr>
          <w:rFonts w:ascii="Arial" w:hAnsi="Arial" w:cs="Arial"/>
          <w:sz w:val="24"/>
          <w:szCs w:val="24"/>
        </w:rPr>
        <w:t xml:space="preserve"> ensures</w:t>
      </w:r>
      <w:r w:rsidR="00A22312" w:rsidRPr="004474D2">
        <w:rPr>
          <w:rFonts w:ascii="Arial" w:hAnsi="Arial" w:cs="Arial"/>
          <w:sz w:val="24"/>
          <w:szCs w:val="24"/>
        </w:rPr>
        <w:t xml:space="preserve"> we produce a meaningful plan that is aligned with our other strategic works, and ready for September 2025</w:t>
      </w:r>
      <w:r w:rsidR="00D43B00" w:rsidRPr="004474D2">
        <w:rPr>
          <w:rFonts w:ascii="Arial" w:hAnsi="Arial" w:cs="Arial"/>
          <w:sz w:val="24"/>
          <w:szCs w:val="24"/>
        </w:rPr>
        <w:t>.</w:t>
      </w:r>
      <w:r w:rsidR="0064062B" w:rsidRPr="004474D2">
        <w:rPr>
          <w:rFonts w:ascii="Arial" w:hAnsi="Arial" w:cs="Arial"/>
          <w:sz w:val="24"/>
          <w:szCs w:val="24"/>
        </w:rPr>
        <w:t xml:space="preserve">The EDI Strategy </w:t>
      </w:r>
      <w:r w:rsidR="00F958EE" w:rsidRPr="004474D2">
        <w:rPr>
          <w:rFonts w:ascii="Arial" w:hAnsi="Arial" w:cs="Arial"/>
          <w:sz w:val="24"/>
          <w:szCs w:val="24"/>
        </w:rPr>
        <w:t xml:space="preserve">does not sit alone, but </w:t>
      </w:r>
      <w:r w:rsidR="0064062B" w:rsidRPr="004474D2">
        <w:rPr>
          <w:rFonts w:ascii="Arial" w:hAnsi="Arial" w:cs="Arial"/>
          <w:sz w:val="24"/>
          <w:szCs w:val="24"/>
        </w:rPr>
        <w:t>compl</w:t>
      </w:r>
      <w:r w:rsidR="00F958EE" w:rsidRPr="004474D2">
        <w:rPr>
          <w:rFonts w:ascii="Arial" w:hAnsi="Arial" w:cs="Arial"/>
          <w:sz w:val="24"/>
          <w:szCs w:val="24"/>
        </w:rPr>
        <w:t>e</w:t>
      </w:r>
      <w:r w:rsidR="0064062B" w:rsidRPr="004474D2">
        <w:rPr>
          <w:rFonts w:ascii="Arial" w:hAnsi="Arial" w:cs="Arial"/>
          <w:sz w:val="24"/>
          <w:szCs w:val="24"/>
        </w:rPr>
        <w:t xml:space="preserve">ments and supports other relevant work streams such as our Workforce Strategy, </w:t>
      </w:r>
      <w:r w:rsidR="00624C67" w:rsidRPr="004474D2">
        <w:rPr>
          <w:rFonts w:ascii="Arial" w:hAnsi="Arial" w:cs="Arial"/>
          <w:sz w:val="24"/>
          <w:szCs w:val="24"/>
        </w:rPr>
        <w:t>Health and Wellbeing Strategy</w:t>
      </w:r>
      <w:r w:rsidR="002441DE" w:rsidRPr="004474D2">
        <w:rPr>
          <w:rFonts w:ascii="Arial" w:hAnsi="Arial" w:cs="Arial"/>
          <w:sz w:val="24"/>
          <w:szCs w:val="24"/>
        </w:rPr>
        <w:t xml:space="preserve">, Joint Strategic Needs Assessment, </w:t>
      </w:r>
      <w:r w:rsidR="00DA785E" w:rsidRPr="004474D2">
        <w:rPr>
          <w:rFonts w:ascii="Arial" w:hAnsi="Arial" w:cs="Arial"/>
          <w:sz w:val="24"/>
          <w:szCs w:val="24"/>
        </w:rPr>
        <w:t>SEND Strategy and plans</w:t>
      </w:r>
      <w:r w:rsidR="009D6036" w:rsidRPr="004474D2">
        <w:rPr>
          <w:rFonts w:ascii="Arial" w:hAnsi="Arial" w:cs="Arial"/>
          <w:sz w:val="24"/>
          <w:szCs w:val="24"/>
        </w:rPr>
        <w:t>,</w:t>
      </w:r>
      <w:r w:rsidR="00F10F83" w:rsidRPr="004474D2">
        <w:rPr>
          <w:rFonts w:ascii="Arial" w:hAnsi="Arial" w:cs="Arial"/>
          <w:sz w:val="24"/>
          <w:szCs w:val="24"/>
        </w:rPr>
        <w:t xml:space="preserve"> and a wide range of other projects</w:t>
      </w:r>
      <w:r w:rsidR="00DA315B" w:rsidRPr="004474D2">
        <w:rPr>
          <w:rFonts w:ascii="Arial" w:hAnsi="Arial" w:cs="Arial"/>
          <w:sz w:val="24"/>
          <w:szCs w:val="24"/>
        </w:rPr>
        <w:t xml:space="preserve">. </w:t>
      </w:r>
    </w:p>
    <w:p w14:paraId="514BCF2B" w14:textId="57F191AF" w:rsidR="00F5596B" w:rsidRPr="004474D2" w:rsidRDefault="00F5596B" w:rsidP="00F5596B">
      <w:pPr>
        <w:rPr>
          <w:rFonts w:ascii="Arial" w:hAnsi="Arial" w:cs="Arial"/>
          <w:sz w:val="24"/>
          <w:szCs w:val="24"/>
        </w:rPr>
      </w:pPr>
      <w:r w:rsidRPr="004474D2">
        <w:rPr>
          <w:rFonts w:ascii="Arial" w:hAnsi="Arial" w:cs="Arial"/>
          <w:sz w:val="24"/>
          <w:szCs w:val="24"/>
        </w:rPr>
        <w:t>We are working hard to create an environment where everyone feels included and valued. We celebrate diversity, continue to challenge discrimination and hold ourselves accountable for making positive change. </w:t>
      </w:r>
    </w:p>
    <w:p w14:paraId="396C5E4F" w14:textId="1054618A" w:rsidR="00573B54" w:rsidRPr="004474D2" w:rsidRDefault="00F5596B" w:rsidP="00F5596B">
      <w:pPr>
        <w:pStyle w:val="NormalWeb"/>
        <w:rPr>
          <w:rFonts w:ascii="Arial" w:hAnsi="Arial" w:cs="Arial"/>
        </w:rPr>
      </w:pPr>
      <w:r w:rsidRPr="004474D2">
        <w:rPr>
          <w:rFonts w:ascii="Arial" w:hAnsi="Arial" w:cs="Arial"/>
        </w:rPr>
        <w:t>Through our EDI work and council values,</w:t>
      </w:r>
      <w:r w:rsidR="00AE4644" w:rsidRPr="004474D2">
        <w:rPr>
          <w:rFonts w:ascii="Arial" w:hAnsi="Arial" w:cs="Arial"/>
        </w:rPr>
        <w:t xml:space="preserve"> and with close </w:t>
      </w:r>
      <w:r w:rsidR="003970E6" w:rsidRPr="004474D2">
        <w:rPr>
          <w:rFonts w:ascii="Arial" w:hAnsi="Arial" w:cs="Arial"/>
        </w:rPr>
        <w:t>links and collaborative work through our</w:t>
      </w:r>
      <w:r w:rsidR="00D43B00" w:rsidRPr="004474D2">
        <w:rPr>
          <w:rFonts w:ascii="Arial" w:hAnsi="Arial" w:cs="Arial"/>
        </w:rPr>
        <w:t xml:space="preserve"> linked strategies</w:t>
      </w:r>
      <w:r w:rsidR="008E60B0" w:rsidRPr="004474D2">
        <w:rPr>
          <w:rFonts w:ascii="Arial" w:hAnsi="Arial" w:cs="Arial"/>
        </w:rPr>
        <w:t>,</w:t>
      </w:r>
      <w:r w:rsidRPr="004474D2">
        <w:rPr>
          <w:rFonts w:ascii="Arial" w:hAnsi="Arial" w:cs="Arial"/>
        </w:rPr>
        <w:t xml:space="preserve"> we are creating and driving a culture of inclusion and respect.</w:t>
      </w:r>
    </w:p>
    <w:p w14:paraId="645786C6" w14:textId="75C0C4AF" w:rsidR="00F5596B" w:rsidRPr="004474D2" w:rsidRDefault="00F5596B" w:rsidP="00F5596B">
      <w:pPr>
        <w:pStyle w:val="NormalWeb"/>
        <w:rPr>
          <w:rFonts w:ascii="Arial" w:hAnsi="Arial" w:cs="Arial"/>
        </w:rPr>
      </w:pPr>
      <w:r w:rsidRPr="004474D2">
        <w:rPr>
          <w:rFonts w:ascii="Arial" w:hAnsi="Arial" w:cs="Arial"/>
        </w:rPr>
        <w:lastRenderedPageBreak/>
        <w:t>We are committed to</w:t>
      </w:r>
      <w:r w:rsidR="009216A5" w:rsidRPr="004474D2">
        <w:rPr>
          <w:rFonts w:ascii="Arial" w:hAnsi="Arial" w:cs="Arial"/>
        </w:rPr>
        <w:t xml:space="preserve"> </w:t>
      </w:r>
      <w:r w:rsidRPr="004474D2">
        <w:rPr>
          <w:rFonts w:ascii="Arial" w:hAnsi="Arial" w:cs="Arial"/>
        </w:rPr>
        <w:t>our duties under the Equality Act 2010 and embedding equality into everything we do. </w:t>
      </w:r>
    </w:p>
    <w:p w14:paraId="0CDA5830" w14:textId="6DE55B35" w:rsidR="00F5596B" w:rsidRPr="004474D2" w:rsidRDefault="00F5596B" w:rsidP="00F5596B">
      <w:pPr>
        <w:pStyle w:val="NormalWeb"/>
        <w:rPr>
          <w:rFonts w:ascii="Arial" w:hAnsi="Arial" w:cs="Arial"/>
        </w:rPr>
      </w:pPr>
      <w:r w:rsidRPr="004474D2">
        <w:rPr>
          <w:rFonts w:ascii="Arial" w:hAnsi="Arial" w:cs="Arial"/>
        </w:rPr>
        <w:t xml:space="preserve">We are proud to share </w:t>
      </w:r>
      <w:r w:rsidR="009216A5" w:rsidRPr="004474D2">
        <w:rPr>
          <w:rFonts w:ascii="Arial" w:hAnsi="Arial" w:cs="Arial"/>
        </w:rPr>
        <w:t xml:space="preserve">this </w:t>
      </w:r>
      <w:r w:rsidRPr="004474D2">
        <w:rPr>
          <w:rFonts w:ascii="Arial" w:hAnsi="Arial" w:cs="Arial"/>
        </w:rPr>
        <w:t>annual report detailing some of our commitments and examples of the work we are doing to break down barriers and promote inclusion across the county. </w:t>
      </w:r>
    </w:p>
    <w:p w14:paraId="2F75DF63" w14:textId="77777777" w:rsidR="00F5596B" w:rsidRPr="004474D2" w:rsidRDefault="00F5596B" w:rsidP="00F5596B">
      <w:pPr>
        <w:rPr>
          <w:rFonts w:ascii="Arial" w:hAnsi="Arial" w:cs="Arial"/>
          <w:sz w:val="24"/>
          <w:szCs w:val="24"/>
        </w:rPr>
      </w:pPr>
    </w:p>
    <w:p w14:paraId="5807AA69" w14:textId="123C68BE" w:rsidR="00F5596B" w:rsidRPr="004474D2" w:rsidRDefault="00F5596B" w:rsidP="00F5596B">
      <w:pPr>
        <w:rPr>
          <w:rFonts w:ascii="Arial" w:hAnsi="Arial" w:cs="Arial"/>
          <w:sz w:val="24"/>
          <w:szCs w:val="24"/>
        </w:rPr>
      </w:pPr>
      <w:r w:rsidRPr="004474D2">
        <w:rPr>
          <w:rFonts w:ascii="Arial" w:hAnsi="Arial" w:cs="Arial"/>
          <w:sz w:val="24"/>
          <w:szCs w:val="24"/>
        </w:rPr>
        <w:t xml:space="preserve">The Public Sector Equality Duty is set out within The Equality Act 2010. Details and links to further information can be found in the </w:t>
      </w:r>
      <w:r w:rsidR="00433B04" w:rsidRPr="004474D2">
        <w:rPr>
          <w:rFonts w:ascii="Arial" w:hAnsi="Arial" w:cs="Arial"/>
          <w:sz w:val="24"/>
          <w:szCs w:val="24"/>
        </w:rPr>
        <w:t>Supporting Documents</w:t>
      </w:r>
      <w:r w:rsidRPr="004474D2">
        <w:rPr>
          <w:rFonts w:ascii="Arial" w:hAnsi="Arial" w:cs="Arial"/>
          <w:sz w:val="24"/>
          <w:szCs w:val="24"/>
        </w:rPr>
        <w:t xml:space="preserve"> </w:t>
      </w:r>
      <w:r w:rsidR="006110B8" w:rsidRPr="004474D2">
        <w:rPr>
          <w:rFonts w:ascii="Arial" w:hAnsi="Arial" w:cs="Arial"/>
          <w:sz w:val="24"/>
          <w:szCs w:val="24"/>
        </w:rPr>
        <w:t>section of</w:t>
      </w:r>
      <w:r w:rsidRPr="004474D2">
        <w:rPr>
          <w:rFonts w:ascii="Arial" w:hAnsi="Arial" w:cs="Arial"/>
          <w:sz w:val="24"/>
          <w:szCs w:val="24"/>
        </w:rPr>
        <w:t xml:space="preserve"> this report. </w:t>
      </w:r>
    </w:p>
    <w:p w14:paraId="392168FE" w14:textId="444BBBE2" w:rsidR="00F5596B" w:rsidRPr="004474D2" w:rsidRDefault="00F5596B" w:rsidP="00F5596B">
      <w:pPr>
        <w:rPr>
          <w:rFonts w:ascii="Arial" w:hAnsi="Arial" w:cs="Arial"/>
          <w:sz w:val="24"/>
          <w:szCs w:val="24"/>
        </w:rPr>
      </w:pPr>
      <w:r w:rsidRPr="004474D2">
        <w:rPr>
          <w:rFonts w:ascii="Arial" w:hAnsi="Arial" w:cs="Arial"/>
          <w:sz w:val="24"/>
          <w:szCs w:val="24"/>
        </w:rPr>
        <w:t>The General Duties</w:t>
      </w:r>
      <w:r w:rsidR="006110B8" w:rsidRPr="004474D2">
        <w:rPr>
          <w:rFonts w:ascii="Arial" w:hAnsi="Arial" w:cs="Arial"/>
          <w:sz w:val="24"/>
          <w:szCs w:val="24"/>
        </w:rPr>
        <w:t xml:space="preserve"> require that</w:t>
      </w:r>
      <w:r w:rsidRPr="004474D2">
        <w:rPr>
          <w:rFonts w:ascii="Arial" w:hAnsi="Arial" w:cs="Arial"/>
          <w:sz w:val="24"/>
          <w:szCs w:val="24"/>
        </w:rPr>
        <w:t xml:space="preserve"> public authorities</w:t>
      </w:r>
      <w:r w:rsidR="009216A5" w:rsidRPr="004474D2">
        <w:rPr>
          <w:rFonts w:ascii="Arial" w:hAnsi="Arial" w:cs="Arial"/>
          <w:sz w:val="24"/>
          <w:szCs w:val="24"/>
        </w:rPr>
        <w:t xml:space="preserve"> – such as councils </w:t>
      </w:r>
      <w:r w:rsidR="00BD4282">
        <w:rPr>
          <w:rFonts w:ascii="Arial" w:hAnsi="Arial" w:cs="Arial"/>
          <w:sz w:val="24"/>
          <w:szCs w:val="24"/>
        </w:rPr>
        <w:t>–</w:t>
      </w:r>
      <w:r w:rsidRPr="004474D2">
        <w:rPr>
          <w:rFonts w:ascii="Arial" w:hAnsi="Arial" w:cs="Arial"/>
          <w:sz w:val="24"/>
          <w:szCs w:val="24"/>
        </w:rPr>
        <w:t xml:space="preserve"> have ‘due regard’ to the need to:</w:t>
      </w:r>
    </w:p>
    <w:p w14:paraId="51C5B2DC" w14:textId="2463E1B9" w:rsidR="00F5596B" w:rsidRPr="004474D2" w:rsidRDefault="00BD4282" w:rsidP="00F5596B">
      <w:pPr>
        <w:pStyle w:val="ListParagraph"/>
        <w:numPr>
          <w:ilvl w:val="0"/>
          <w:numId w:val="12"/>
        </w:numPr>
        <w:spacing w:after="160" w:line="259" w:lineRule="auto"/>
        <w:rPr>
          <w:rFonts w:ascii="Arial" w:hAnsi="Arial" w:cs="Arial"/>
          <w:sz w:val="24"/>
          <w:szCs w:val="24"/>
          <w:lang w:val="en-GB"/>
        </w:rPr>
      </w:pPr>
      <w:r>
        <w:rPr>
          <w:rFonts w:ascii="Arial" w:hAnsi="Arial" w:cs="Arial"/>
          <w:sz w:val="24"/>
          <w:szCs w:val="24"/>
          <w:lang w:val="en-GB"/>
        </w:rPr>
        <w:t>e</w:t>
      </w:r>
      <w:r w:rsidR="00F5596B" w:rsidRPr="004474D2">
        <w:rPr>
          <w:rFonts w:ascii="Arial" w:hAnsi="Arial" w:cs="Arial"/>
          <w:sz w:val="24"/>
          <w:szCs w:val="24"/>
          <w:lang w:val="en-GB"/>
        </w:rPr>
        <w:t xml:space="preserve">liminate discrimination, harassment, victimisation, and any </w:t>
      </w:r>
      <w:r w:rsidR="006110B8" w:rsidRPr="004474D2">
        <w:rPr>
          <w:rFonts w:ascii="Arial" w:hAnsi="Arial" w:cs="Arial"/>
          <w:sz w:val="24"/>
          <w:szCs w:val="24"/>
          <w:lang w:val="en-GB"/>
        </w:rPr>
        <w:t>o</w:t>
      </w:r>
      <w:r w:rsidR="00F5596B" w:rsidRPr="004474D2">
        <w:rPr>
          <w:rFonts w:ascii="Arial" w:hAnsi="Arial" w:cs="Arial"/>
          <w:sz w:val="24"/>
          <w:szCs w:val="24"/>
          <w:lang w:val="en-GB"/>
        </w:rPr>
        <w:t>ther conduct prohibited within The Equality Act 2010</w:t>
      </w:r>
    </w:p>
    <w:p w14:paraId="286B92EA" w14:textId="2BB3DEB7" w:rsidR="00F5596B" w:rsidRPr="004474D2" w:rsidRDefault="00BD4282" w:rsidP="00F5596B">
      <w:pPr>
        <w:pStyle w:val="ListParagraph"/>
        <w:numPr>
          <w:ilvl w:val="0"/>
          <w:numId w:val="12"/>
        </w:numPr>
        <w:spacing w:after="160" w:line="259" w:lineRule="auto"/>
        <w:rPr>
          <w:rFonts w:ascii="Arial" w:hAnsi="Arial" w:cs="Arial"/>
          <w:sz w:val="24"/>
          <w:szCs w:val="24"/>
          <w:lang w:val="en-GB"/>
        </w:rPr>
      </w:pPr>
      <w:r>
        <w:rPr>
          <w:rFonts w:ascii="Arial" w:hAnsi="Arial" w:cs="Arial"/>
          <w:sz w:val="24"/>
          <w:szCs w:val="24"/>
          <w:lang w:val="en-GB"/>
        </w:rPr>
        <w:t>a</w:t>
      </w:r>
      <w:r w:rsidR="00F5596B" w:rsidRPr="004474D2">
        <w:rPr>
          <w:rFonts w:ascii="Arial" w:hAnsi="Arial" w:cs="Arial"/>
          <w:sz w:val="24"/>
          <w:szCs w:val="24"/>
          <w:lang w:val="en-GB"/>
        </w:rPr>
        <w:t>dvancing equality of opportunity between persons who share a relevant protected characteristic and persons who don’t</w:t>
      </w:r>
    </w:p>
    <w:p w14:paraId="41EFF18D" w14:textId="2F5AC1AE" w:rsidR="00F5596B" w:rsidRPr="004474D2" w:rsidRDefault="00BD4282" w:rsidP="00F5596B">
      <w:pPr>
        <w:pStyle w:val="ListParagraph"/>
        <w:numPr>
          <w:ilvl w:val="0"/>
          <w:numId w:val="12"/>
        </w:numPr>
        <w:spacing w:after="160" w:line="259" w:lineRule="auto"/>
        <w:rPr>
          <w:rFonts w:ascii="Arial" w:hAnsi="Arial" w:cs="Arial"/>
          <w:sz w:val="24"/>
          <w:szCs w:val="24"/>
          <w:lang w:val="en-GB"/>
        </w:rPr>
      </w:pPr>
      <w:r>
        <w:rPr>
          <w:rFonts w:ascii="Arial" w:hAnsi="Arial" w:cs="Arial"/>
          <w:sz w:val="24"/>
          <w:szCs w:val="24"/>
          <w:lang w:val="en-GB"/>
        </w:rPr>
        <w:t>f</w:t>
      </w:r>
      <w:r w:rsidR="00F5596B" w:rsidRPr="004474D2">
        <w:rPr>
          <w:rFonts w:ascii="Arial" w:hAnsi="Arial" w:cs="Arial"/>
          <w:sz w:val="24"/>
          <w:szCs w:val="24"/>
          <w:lang w:val="en-GB"/>
        </w:rPr>
        <w:t>ostering good relations between persons who share a relevant protected characteristic and those who don’t</w:t>
      </w:r>
    </w:p>
    <w:p w14:paraId="39CCCD10" w14:textId="61054926" w:rsidR="00F5596B" w:rsidRPr="004474D2" w:rsidRDefault="00F5596B" w:rsidP="00F5596B">
      <w:pPr>
        <w:rPr>
          <w:rFonts w:ascii="Arial" w:hAnsi="Arial" w:cs="Arial"/>
          <w:sz w:val="24"/>
          <w:szCs w:val="24"/>
        </w:rPr>
      </w:pPr>
      <w:r w:rsidRPr="004474D2">
        <w:rPr>
          <w:rFonts w:ascii="Arial" w:hAnsi="Arial" w:cs="Arial"/>
          <w:sz w:val="24"/>
          <w:szCs w:val="24"/>
        </w:rPr>
        <w:t>There is no standard legal definition of ‘due regard’, although various court cases have clarified the general duty and what ‘due regard’ means.</w:t>
      </w:r>
    </w:p>
    <w:p w14:paraId="00E3C2EC" w14:textId="77777777" w:rsidR="00F5596B" w:rsidRPr="004474D2" w:rsidRDefault="00F5596B" w:rsidP="00F5596B">
      <w:pPr>
        <w:rPr>
          <w:rFonts w:ascii="Arial" w:hAnsi="Arial" w:cs="Arial"/>
          <w:sz w:val="24"/>
          <w:szCs w:val="24"/>
        </w:rPr>
      </w:pPr>
      <w:r w:rsidRPr="004474D2">
        <w:rPr>
          <w:rFonts w:ascii="Arial" w:hAnsi="Arial" w:cs="Arial"/>
          <w:sz w:val="24"/>
          <w:szCs w:val="24"/>
        </w:rPr>
        <w:t>Advancing equal opportunities means:</w:t>
      </w:r>
    </w:p>
    <w:p w14:paraId="3CB97E9F" w14:textId="6A1A292E" w:rsidR="00F5596B" w:rsidRPr="004474D2" w:rsidRDefault="00BD4282" w:rsidP="00F5596B">
      <w:pPr>
        <w:pStyle w:val="ListParagraph"/>
        <w:numPr>
          <w:ilvl w:val="0"/>
          <w:numId w:val="12"/>
        </w:numPr>
        <w:spacing w:after="160" w:line="259" w:lineRule="auto"/>
        <w:rPr>
          <w:rFonts w:ascii="Arial" w:hAnsi="Arial" w:cs="Arial"/>
          <w:sz w:val="24"/>
          <w:szCs w:val="24"/>
          <w:lang w:val="en-GB"/>
        </w:rPr>
      </w:pPr>
      <w:r>
        <w:rPr>
          <w:rFonts w:ascii="Arial" w:hAnsi="Arial" w:cs="Arial"/>
          <w:sz w:val="24"/>
          <w:szCs w:val="24"/>
          <w:lang w:val="en-GB"/>
        </w:rPr>
        <w:t>r</w:t>
      </w:r>
      <w:r w:rsidR="00F5596B" w:rsidRPr="004474D2">
        <w:rPr>
          <w:rFonts w:ascii="Arial" w:hAnsi="Arial" w:cs="Arial"/>
          <w:sz w:val="24"/>
          <w:szCs w:val="24"/>
          <w:lang w:val="en-GB"/>
        </w:rPr>
        <w:t>emoving or reduce the disadvantage that people with protected characteristics face</w:t>
      </w:r>
    </w:p>
    <w:p w14:paraId="333B7E05" w14:textId="1A674F50" w:rsidR="00F5596B" w:rsidRPr="004474D2" w:rsidRDefault="00BD4282" w:rsidP="00F5596B">
      <w:pPr>
        <w:pStyle w:val="ListParagraph"/>
        <w:numPr>
          <w:ilvl w:val="0"/>
          <w:numId w:val="12"/>
        </w:numPr>
        <w:spacing w:after="160" w:line="259" w:lineRule="auto"/>
        <w:rPr>
          <w:rFonts w:ascii="Arial" w:hAnsi="Arial" w:cs="Arial"/>
          <w:sz w:val="24"/>
          <w:szCs w:val="24"/>
          <w:lang w:val="en-GB"/>
        </w:rPr>
      </w:pPr>
      <w:r>
        <w:rPr>
          <w:rFonts w:ascii="Arial" w:hAnsi="Arial" w:cs="Arial"/>
          <w:sz w:val="24"/>
          <w:szCs w:val="24"/>
          <w:lang w:val="en-GB"/>
        </w:rPr>
        <w:t>t</w:t>
      </w:r>
      <w:r w:rsidR="00F5596B" w:rsidRPr="004474D2">
        <w:rPr>
          <w:rFonts w:ascii="Arial" w:hAnsi="Arial" w:cs="Arial"/>
          <w:sz w:val="24"/>
          <w:szCs w:val="24"/>
          <w:lang w:val="en-GB"/>
        </w:rPr>
        <w:t>aking steps to meet the specific needs of people with protected characteristics</w:t>
      </w:r>
    </w:p>
    <w:p w14:paraId="0C5E461C" w14:textId="10898136" w:rsidR="00F5596B" w:rsidRPr="004474D2" w:rsidRDefault="00BD4282" w:rsidP="00F5596B">
      <w:pPr>
        <w:pStyle w:val="ListParagraph"/>
        <w:numPr>
          <w:ilvl w:val="0"/>
          <w:numId w:val="12"/>
        </w:numPr>
        <w:spacing w:after="160" w:line="259" w:lineRule="auto"/>
        <w:rPr>
          <w:rFonts w:ascii="Arial" w:hAnsi="Arial" w:cs="Arial"/>
          <w:sz w:val="24"/>
          <w:szCs w:val="24"/>
          <w:lang w:val="en-GB"/>
        </w:rPr>
      </w:pPr>
      <w:r>
        <w:rPr>
          <w:rFonts w:ascii="Arial" w:hAnsi="Arial" w:cs="Arial"/>
          <w:sz w:val="24"/>
          <w:szCs w:val="24"/>
          <w:lang w:val="en-GB"/>
        </w:rPr>
        <w:t>e</w:t>
      </w:r>
      <w:r w:rsidR="00F5596B" w:rsidRPr="004474D2">
        <w:rPr>
          <w:rFonts w:ascii="Arial" w:hAnsi="Arial" w:cs="Arial"/>
          <w:sz w:val="24"/>
          <w:szCs w:val="24"/>
          <w:lang w:val="en-GB"/>
        </w:rPr>
        <w:t>ncouraging people with protected characteristics to participate fully in all activities, especially when they are underrepresented</w:t>
      </w:r>
    </w:p>
    <w:p w14:paraId="17B44DCE" w14:textId="3DF26F60" w:rsidR="00F5596B" w:rsidRPr="004474D2" w:rsidRDefault="00F5596B" w:rsidP="00F5596B">
      <w:pPr>
        <w:rPr>
          <w:rFonts w:ascii="Arial" w:hAnsi="Arial" w:cs="Arial"/>
          <w:sz w:val="24"/>
          <w:szCs w:val="24"/>
        </w:rPr>
      </w:pPr>
      <w:r w:rsidRPr="004474D2">
        <w:rPr>
          <w:rFonts w:ascii="Arial" w:hAnsi="Arial" w:cs="Arial"/>
          <w:sz w:val="24"/>
          <w:szCs w:val="24"/>
        </w:rPr>
        <w:t>Fostering good relations means you are taking action to reduce prejudice and increase understanding between different groups of people</w:t>
      </w:r>
    </w:p>
    <w:p w14:paraId="74A732DC" w14:textId="18A796E9" w:rsidR="00844261" w:rsidRPr="004474D2" w:rsidRDefault="00643867" w:rsidP="00F5596B">
      <w:pPr>
        <w:rPr>
          <w:rFonts w:ascii="Arial" w:hAnsi="Arial" w:cs="Arial"/>
          <w:sz w:val="24"/>
          <w:szCs w:val="24"/>
        </w:rPr>
      </w:pPr>
      <w:r w:rsidRPr="004474D2">
        <w:rPr>
          <w:rFonts w:ascii="Arial" w:hAnsi="Arial" w:cs="Arial"/>
          <w:sz w:val="24"/>
          <w:szCs w:val="24"/>
        </w:rPr>
        <w:t xml:space="preserve">The nine protected </w:t>
      </w:r>
      <w:r w:rsidR="00844261" w:rsidRPr="004474D2">
        <w:rPr>
          <w:rFonts w:ascii="Arial" w:hAnsi="Arial" w:cs="Arial"/>
          <w:sz w:val="24"/>
          <w:szCs w:val="24"/>
        </w:rPr>
        <w:t>characteristics</w:t>
      </w:r>
      <w:r w:rsidRPr="004474D2">
        <w:rPr>
          <w:rFonts w:ascii="Arial" w:hAnsi="Arial" w:cs="Arial"/>
          <w:sz w:val="24"/>
          <w:szCs w:val="24"/>
        </w:rPr>
        <w:t xml:space="preserve"> </w:t>
      </w:r>
      <w:r w:rsidR="00844261" w:rsidRPr="004474D2">
        <w:rPr>
          <w:rFonts w:ascii="Arial" w:hAnsi="Arial" w:cs="Arial"/>
          <w:sz w:val="24"/>
          <w:szCs w:val="24"/>
        </w:rPr>
        <w:t>are</w:t>
      </w:r>
      <w:r w:rsidR="00A91BA4" w:rsidRPr="004474D2">
        <w:rPr>
          <w:rFonts w:ascii="Arial" w:hAnsi="Arial" w:cs="Arial"/>
          <w:sz w:val="24"/>
          <w:szCs w:val="24"/>
        </w:rPr>
        <w:t xml:space="preserve"> a</w:t>
      </w:r>
      <w:r w:rsidR="00844261" w:rsidRPr="004474D2">
        <w:rPr>
          <w:rFonts w:ascii="Arial" w:hAnsi="Arial" w:cs="Arial"/>
          <w:sz w:val="24"/>
          <w:szCs w:val="24"/>
        </w:rPr>
        <w:t>ge, disability, gender reassignment, marriage and civil partnership</w:t>
      </w:r>
      <w:r w:rsidR="00985FD7" w:rsidRPr="004474D2">
        <w:rPr>
          <w:rFonts w:ascii="Arial" w:hAnsi="Arial" w:cs="Arial"/>
          <w:sz w:val="24"/>
          <w:szCs w:val="24"/>
        </w:rPr>
        <w:t>, pregnancy and maternity, religion and belief, race, sex, and sexual orientation.</w:t>
      </w:r>
    </w:p>
    <w:p w14:paraId="7B19A310" w14:textId="77777777" w:rsidR="00F5596B" w:rsidRPr="004474D2" w:rsidRDefault="00F5596B" w:rsidP="00F5596B">
      <w:pPr>
        <w:rPr>
          <w:rFonts w:ascii="Arial" w:hAnsi="Arial" w:cs="Arial"/>
          <w:sz w:val="24"/>
          <w:szCs w:val="24"/>
        </w:rPr>
      </w:pPr>
    </w:p>
    <w:p w14:paraId="38348AEF" w14:textId="014AD5DE" w:rsidR="0086084D" w:rsidRPr="004474D2" w:rsidRDefault="0086084D" w:rsidP="0086084D">
      <w:pPr>
        <w:rPr>
          <w:rFonts w:ascii="Arial" w:hAnsi="Arial" w:cs="Arial"/>
          <w:sz w:val="24"/>
          <w:szCs w:val="24"/>
        </w:rPr>
      </w:pPr>
      <w:r w:rsidRPr="004474D2">
        <w:rPr>
          <w:rFonts w:ascii="Arial" w:hAnsi="Arial" w:cs="Arial"/>
          <w:sz w:val="24"/>
          <w:szCs w:val="24"/>
        </w:rPr>
        <w:t xml:space="preserve">We acknowledge that whilst we have a strong foundation of work embedded </w:t>
      </w:r>
      <w:r w:rsidR="00E617BA" w:rsidRPr="004474D2">
        <w:rPr>
          <w:rFonts w:ascii="Arial" w:hAnsi="Arial" w:cs="Arial"/>
          <w:sz w:val="24"/>
          <w:szCs w:val="24"/>
        </w:rPr>
        <w:t xml:space="preserve">across the first two years </w:t>
      </w:r>
      <w:r w:rsidRPr="004474D2">
        <w:rPr>
          <w:rFonts w:ascii="Arial" w:hAnsi="Arial" w:cs="Arial"/>
          <w:sz w:val="24"/>
          <w:szCs w:val="24"/>
        </w:rPr>
        <w:t xml:space="preserve">of the strategy, </w:t>
      </w:r>
      <w:r w:rsidR="00E617BA" w:rsidRPr="004474D2">
        <w:rPr>
          <w:rFonts w:ascii="Arial" w:hAnsi="Arial" w:cs="Arial"/>
          <w:sz w:val="24"/>
          <w:szCs w:val="24"/>
        </w:rPr>
        <w:t>th</w:t>
      </w:r>
      <w:r w:rsidR="00A35781" w:rsidRPr="004474D2">
        <w:rPr>
          <w:rFonts w:ascii="Arial" w:hAnsi="Arial" w:cs="Arial"/>
          <w:sz w:val="24"/>
          <w:szCs w:val="24"/>
        </w:rPr>
        <w:t xml:space="preserve">is forms the basis of continually ongoing work to reach our </w:t>
      </w:r>
      <w:r w:rsidRPr="004474D2">
        <w:rPr>
          <w:rFonts w:ascii="Arial" w:hAnsi="Arial" w:cs="Arial"/>
          <w:sz w:val="24"/>
          <w:szCs w:val="24"/>
        </w:rPr>
        <w:t xml:space="preserve">objectives, and </w:t>
      </w:r>
      <w:r w:rsidR="00A35781" w:rsidRPr="004474D2">
        <w:rPr>
          <w:rFonts w:ascii="Arial" w:hAnsi="Arial" w:cs="Arial"/>
          <w:sz w:val="24"/>
          <w:szCs w:val="24"/>
        </w:rPr>
        <w:t xml:space="preserve">challenges continue to arise. Those challenges are </w:t>
      </w:r>
      <w:r w:rsidRPr="004474D2">
        <w:rPr>
          <w:rFonts w:ascii="Arial" w:hAnsi="Arial" w:cs="Arial"/>
          <w:sz w:val="24"/>
          <w:szCs w:val="24"/>
        </w:rPr>
        <w:t>met with enthusiasm, passion, commitment and resource to fully and effectively implement the changes we want to see.</w:t>
      </w:r>
    </w:p>
    <w:p w14:paraId="5AF5A44F" w14:textId="77777777" w:rsidR="00F5596B" w:rsidRPr="004474D2" w:rsidRDefault="00F5596B" w:rsidP="00F5596B">
      <w:pPr>
        <w:rPr>
          <w:rFonts w:ascii="Arial" w:hAnsi="Arial" w:cs="Arial"/>
          <w:sz w:val="24"/>
          <w:szCs w:val="24"/>
        </w:rPr>
      </w:pPr>
    </w:p>
    <w:p w14:paraId="16372729" w14:textId="77777777" w:rsidR="00702555" w:rsidRPr="004474D2" w:rsidRDefault="00702555" w:rsidP="00F5596B">
      <w:pPr>
        <w:rPr>
          <w:rFonts w:ascii="Arial" w:hAnsi="Arial" w:cs="Arial"/>
          <w:sz w:val="24"/>
          <w:szCs w:val="24"/>
        </w:rPr>
      </w:pPr>
    </w:p>
    <w:p w14:paraId="2968978B" w14:textId="610C3029" w:rsidR="00F5596B" w:rsidRPr="00BD4282" w:rsidRDefault="00EE2BE5" w:rsidP="00BD4282">
      <w:pPr>
        <w:pStyle w:val="Heading3"/>
      </w:pPr>
      <w:r w:rsidRPr="00BD4282">
        <w:lastRenderedPageBreak/>
        <w:t>Joint statement from our Assistant Director for HR</w:t>
      </w:r>
      <w:r w:rsidR="00897294" w:rsidRPr="00BD4282">
        <w:t>, Digital and Communications</w:t>
      </w:r>
      <w:r w:rsidR="0059111F" w:rsidRPr="00BD4282">
        <w:t>,</w:t>
      </w:r>
      <w:r w:rsidRPr="00BD4282">
        <w:t xml:space="preserve"> and EDI Lead:</w:t>
      </w:r>
    </w:p>
    <w:p w14:paraId="49B533FE" w14:textId="77777777" w:rsidR="00A03377" w:rsidRPr="004474D2" w:rsidRDefault="00A03377" w:rsidP="00A03377">
      <w:pPr>
        <w:pBdr>
          <w:top w:val="nil"/>
          <w:left w:val="nil"/>
          <w:bottom w:val="nil"/>
          <w:right w:val="nil"/>
          <w:between w:val="nil"/>
        </w:pBdr>
        <w:spacing w:after="120"/>
        <w:rPr>
          <w:rFonts w:ascii="Arial" w:hAnsi="Arial" w:cs="Arial"/>
          <w:sz w:val="24"/>
          <w:szCs w:val="24"/>
        </w:rPr>
      </w:pPr>
      <w:r w:rsidRPr="004474D2">
        <w:rPr>
          <w:rFonts w:ascii="Arial" w:hAnsi="Arial" w:cs="Arial"/>
          <w:sz w:val="24"/>
          <w:szCs w:val="24"/>
        </w:rPr>
        <w:t>We have continued our work towards improvements in Equality, Diversity and Inclusion (EDI) during the past year. Through the reporting period of September 2023 to September 2024, the council has seen widespread change and transformation, along with a challenging political climate and budget constraints. Our staff and communities face challenges such as the cost of living, cultural and social tensions, managing wellbeing, access to equitable provision of services, and of course, significant global events impacting local communities and families.</w:t>
      </w:r>
    </w:p>
    <w:p w14:paraId="47987ADA" w14:textId="77777777" w:rsidR="00A03377" w:rsidRPr="004474D2" w:rsidRDefault="00A03377" w:rsidP="00A03377">
      <w:pPr>
        <w:pBdr>
          <w:top w:val="nil"/>
          <w:left w:val="nil"/>
          <w:bottom w:val="nil"/>
          <w:right w:val="nil"/>
          <w:between w:val="nil"/>
        </w:pBdr>
        <w:spacing w:after="120"/>
        <w:rPr>
          <w:rFonts w:ascii="Arial" w:hAnsi="Arial" w:cs="Arial"/>
          <w:sz w:val="24"/>
          <w:szCs w:val="24"/>
        </w:rPr>
      </w:pPr>
      <w:r w:rsidRPr="004474D2">
        <w:rPr>
          <w:rFonts w:ascii="Arial" w:hAnsi="Arial" w:cs="Arial"/>
          <w:sz w:val="24"/>
          <w:szCs w:val="24"/>
        </w:rPr>
        <w:t>This report highlights the work from September 2023 to September 2024, and we have made some important changes during this time. We have had successes, good news stories and positive impacts we can measure, and we have also been met with challenges. Our aim remains the priority of EDI and working with people to actively listen to and understand gaps in both provision, equity, accessibility and areas where we can enhance the programmes and frameworks we have put in place.</w:t>
      </w:r>
    </w:p>
    <w:p w14:paraId="3FADE665" w14:textId="77777777" w:rsidR="00A03377" w:rsidRPr="004474D2" w:rsidRDefault="00A03377" w:rsidP="00A03377">
      <w:pPr>
        <w:pBdr>
          <w:top w:val="nil"/>
          <w:left w:val="nil"/>
          <w:bottom w:val="nil"/>
          <w:right w:val="nil"/>
          <w:between w:val="nil"/>
        </w:pBdr>
        <w:spacing w:after="120"/>
        <w:rPr>
          <w:rFonts w:ascii="Arial" w:hAnsi="Arial" w:cs="Arial"/>
          <w:sz w:val="24"/>
          <w:szCs w:val="24"/>
        </w:rPr>
      </w:pPr>
      <w:r w:rsidRPr="004474D2">
        <w:rPr>
          <w:rFonts w:ascii="Arial" w:hAnsi="Arial" w:cs="Arial"/>
          <w:sz w:val="24"/>
          <w:szCs w:val="24"/>
        </w:rPr>
        <w:t xml:space="preserve">Due to transformation work and the council changes, we decided to extend our current strategy until September 2025. This allows us to review and assess the work effectively, and realign our framework, making sure the next phase of strategic EDI work is fit for the future and fair. </w:t>
      </w:r>
    </w:p>
    <w:p w14:paraId="0D6C8B6F" w14:textId="77777777" w:rsidR="00A03377" w:rsidRPr="004474D2" w:rsidRDefault="00A03377" w:rsidP="00A03377">
      <w:pPr>
        <w:pBdr>
          <w:top w:val="nil"/>
          <w:left w:val="nil"/>
          <w:bottom w:val="nil"/>
          <w:right w:val="nil"/>
          <w:between w:val="nil"/>
        </w:pBdr>
        <w:spacing w:after="120"/>
        <w:rPr>
          <w:rFonts w:ascii="Arial" w:hAnsi="Arial" w:cs="Arial"/>
          <w:sz w:val="24"/>
          <w:szCs w:val="24"/>
        </w:rPr>
      </w:pPr>
      <w:r w:rsidRPr="004474D2">
        <w:rPr>
          <w:rFonts w:ascii="Arial" w:hAnsi="Arial" w:cs="Arial"/>
          <w:sz w:val="24"/>
          <w:szCs w:val="24"/>
        </w:rPr>
        <w:t xml:space="preserve">Our training, recruitment, data collection, processes and collaboration have seen positive action taken, employee relations strengthened, and service users engaged in a variety of methods, allowing us to work and encourage participation in ways that are accessible for those we support or provide services to. </w:t>
      </w:r>
    </w:p>
    <w:p w14:paraId="755E6680" w14:textId="3A6B6519" w:rsidR="00DD2322" w:rsidRPr="002E1B4E" w:rsidRDefault="00A03377" w:rsidP="002E1B4E">
      <w:pPr>
        <w:pBdr>
          <w:top w:val="nil"/>
          <w:left w:val="nil"/>
          <w:bottom w:val="nil"/>
          <w:right w:val="nil"/>
          <w:between w:val="nil"/>
        </w:pBdr>
        <w:spacing w:after="120"/>
        <w:rPr>
          <w:rFonts w:ascii="Arial" w:hAnsi="Arial" w:cs="Arial"/>
          <w:sz w:val="24"/>
          <w:szCs w:val="24"/>
        </w:rPr>
      </w:pPr>
      <w:r w:rsidRPr="004474D2">
        <w:rPr>
          <w:rFonts w:ascii="Arial" w:hAnsi="Arial" w:cs="Arial"/>
          <w:sz w:val="24"/>
          <w:szCs w:val="24"/>
        </w:rPr>
        <w:t>Our commitment is clear, and we are ambitious about reaching our goals and objectives published in our strategy. The focus on not only meeting our statutory duties, and complying with the Public Sector Equality Duty, but making progress that is meaningful and felt by colleagues and citizens across the county.</w:t>
      </w:r>
      <w:bookmarkStart w:id="8" w:name="_Toc192516954"/>
      <w:bookmarkStart w:id="9" w:name="_Toc149550265"/>
      <w:r w:rsidR="00DD2322" w:rsidRPr="004474D2">
        <w:rPr>
          <w:rFonts w:ascii="Arial" w:eastAsia="Arial" w:hAnsi="Arial" w:cs="Arial"/>
          <w:color w:val="943734"/>
          <w:kern w:val="0"/>
          <w:sz w:val="44"/>
          <w:szCs w:val="44"/>
          <w:lang w:eastAsia="en-GB"/>
          <w14:ligatures w14:val="none"/>
        </w:rPr>
        <w:br w:type="page"/>
      </w:r>
    </w:p>
    <w:p w14:paraId="7EF71998" w14:textId="451233F8" w:rsidR="008814EE" w:rsidRPr="004474D2"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4"/>
          <w:szCs w:val="44"/>
          <w:lang w:eastAsia="en-GB"/>
          <w14:ligatures w14:val="none"/>
        </w:rPr>
      </w:pPr>
      <w:r w:rsidRPr="004474D2">
        <w:rPr>
          <w:rFonts w:ascii="Arial" w:eastAsia="Arial" w:hAnsi="Arial" w:cs="Arial"/>
          <w:color w:val="943734"/>
          <w:kern w:val="0"/>
          <w:sz w:val="44"/>
          <w:szCs w:val="44"/>
          <w:lang w:eastAsia="en-GB"/>
          <w14:ligatures w14:val="none"/>
        </w:rPr>
        <w:lastRenderedPageBreak/>
        <w:t xml:space="preserve">Who </w:t>
      </w:r>
      <w:r w:rsidR="00B840E1" w:rsidRPr="004474D2">
        <w:rPr>
          <w:rFonts w:ascii="Arial" w:eastAsia="Arial" w:hAnsi="Arial" w:cs="Arial"/>
          <w:color w:val="943734"/>
          <w:kern w:val="0"/>
          <w:sz w:val="44"/>
          <w:szCs w:val="44"/>
          <w:lang w:eastAsia="en-GB"/>
          <w14:ligatures w14:val="none"/>
        </w:rPr>
        <w:t>is</w:t>
      </w:r>
      <w:r w:rsidRPr="004474D2">
        <w:rPr>
          <w:rFonts w:ascii="Arial" w:eastAsia="Arial" w:hAnsi="Arial" w:cs="Arial"/>
          <w:color w:val="943734"/>
          <w:kern w:val="0"/>
          <w:sz w:val="44"/>
          <w:szCs w:val="44"/>
          <w:lang w:eastAsia="en-GB"/>
          <w14:ligatures w14:val="none"/>
        </w:rPr>
        <w:t xml:space="preserve"> Worcestershire?</w:t>
      </w:r>
      <w:bookmarkEnd w:id="8"/>
    </w:p>
    <w:p w14:paraId="689DD2C1" w14:textId="48F47BDE" w:rsidR="008814EE" w:rsidRPr="002E1B4E" w:rsidRDefault="00F863A0"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2E1B4E">
        <w:rPr>
          <w:rFonts w:ascii="Arial" w:eastAsia="Arial" w:hAnsi="Arial" w:cs="Arial"/>
          <w:color w:val="000000"/>
          <w:kern w:val="0"/>
          <w:sz w:val="24"/>
          <w:szCs w:val="24"/>
          <w:lang w:eastAsia="en-GB"/>
          <w14:ligatures w14:val="none"/>
        </w:rPr>
        <w:t>The below information data sets are the results of the county of Worcestershire</w:t>
      </w:r>
      <w:r w:rsidR="00D41531" w:rsidRPr="002E1B4E">
        <w:rPr>
          <w:rFonts w:ascii="Arial" w:eastAsia="Arial" w:hAnsi="Arial" w:cs="Arial"/>
          <w:color w:val="000000"/>
          <w:kern w:val="0"/>
          <w:sz w:val="24"/>
          <w:szCs w:val="24"/>
          <w:lang w:eastAsia="en-GB"/>
          <w14:ligatures w14:val="none"/>
        </w:rPr>
        <w:t>, from the ONS Census 2021. The findings and additional, sub-category detail can be found online via our website, or government websites</w:t>
      </w:r>
      <w:r w:rsidR="00FF6985" w:rsidRPr="002E1B4E">
        <w:rPr>
          <w:rFonts w:ascii="Arial" w:eastAsia="Arial" w:hAnsi="Arial" w:cs="Arial"/>
          <w:color w:val="000000"/>
          <w:kern w:val="0"/>
          <w:sz w:val="24"/>
          <w:szCs w:val="24"/>
          <w:lang w:eastAsia="en-GB"/>
          <w14:ligatures w14:val="none"/>
        </w:rPr>
        <w:t xml:space="preserve">. Our Public Health team have shared the data online and this can be </w:t>
      </w:r>
      <w:r w:rsidR="00D94A4C" w:rsidRPr="002E1B4E">
        <w:rPr>
          <w:rFonts w:ascii="Arial" w:eastAsia="Arial" w:hAnsi="Arial" w:cs="Arial"/>
          <w:color w:val="000000"/>
          <w:kern w:val="0"/>
          <w:sz w:val="24"/>
          <w:szCs w:val="24"/>
          <w:lang w:eastAsia="en-GB"/>
          <w14:ligatures w14:val="none"/>
        </w:rPr>
        <w:t>viewed</w:t>
      </w:r>
      <w:r w:rsidR="00FF6985" w:rsidRPr="002E1B4E">
        <w:rPr>
          <w:rFonts w:ascii="Arial" w:eastAsia="Arial" w:hAnsi="Arial" w:cs="Arial"/>
          <w:color w:val="000000"/>
          <w:kern w:val="0"/>
          <w:sz w:val="24"/>
          <w:szCs w:val="24"/>
          <w:lang w:eastAsia="en-GB"/>
          <w14:ligatures w14:val="none"/>
        </w:rPr>
        <w:t xml:space="preserve"> </w:t>
      </w:r>
      <w:r w:rsidR="00D94A4C" w:rsidRPr="002E1B4E">
        <w:rPr>
          <w:rFonts w:ascii="Arial" w:eastAsia="Arial" w:hAnsi="Arial" w:cs="Arial"/>
          <w:color w:val="000000"/>
          <w:kern w:val="0"/>
          <w:sz w:val="24"/>
          <w:szCs w:val="24"/>
          <w:lang w:eastAsia="en-GB"/>
          <w14:ligatures w14:val="none"/>
        </w:rPr>
        <w:t xml:space="preserve">in </w:t>
      </w:r>
      <w:proofErr w:type="gramStart"/>
      <w:r w:rsidR="00D94A4C" w:rsidRPr="002E1B4E">
        <w:rPr>
          <w:rFonts w:ascii="Arial" w:eastAsia="Arial" w:hAnsi="Arial" w:cs="Arial"/>
          <w:color w:val="000000"/>
          <w:kern w:val="0"/>
          <w:sz w:val="24"/>
          <w:szCs w:val="24"/>
          <w:lang w:eastAsia="en-GB"/>
          <w14:ligatures w14:val="none"/>
        </w:rPr>
        <w:t>a number of</w:t>
      </w:r>
      <w:proofErr w:type="gramEnd"/>
      <w:r w:rsidR="00D94A4C" w:rsidRPr="002E1B4E">
        <w:rPr>
          <w:rFonts w:ascii="Arial" w:eastAsia="Arial" w:hAnsi="Arial" w:cs="Arial"/>
          <w:color w:val="000000"/>
          <w:kern w:val="0"/>
          <w:sz w:val="24"/>
          <w:szCs w:val="24"/>
          <w:lang w:eastAsia="en-GB"/>
          <w14:ligatures w14:val="none"/>
        </w:rPr>
        <w:t xml:space="preserve"> ways, including ward profile demographic detail</w:t>
      </w:r>
      <w:r w:rsidR="00EE0D02" w:rsidRPr="002E1B4E">
        <w:rPr>
          <w:rFonts w:ascii="Arial" w:eastAsia="Arial" w:hAnsi="Arial" w:cs="Arial"/>
          <w:color w:val="000000"/>
          <w:kern w:val="0"/>
          <w:sz w:val="24"/>
          <w:szCs w:val="24"/>
          <w:lang w:eastAsia="en-GB"/>
          <w14:ligatures w14:val="none"/>
        </w:rPr>
        <w:t>.</w:t>
      </w:r>
    </w:p>
    <w:p w14:paraId="09AB1DBE" w14:textId="6D84D591" w:rsidR="008814EE" w:rsidRPr="004474D2"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bookmarkStart w:id="10" w:name="_Toc159530469"/>
      <w:r w:rsidRPr="004474D2">
        <w:rPr>
          <w:rFonts w:ascii="Arial" w:eastAsia="Arial" w:hAnsi="Arial" w:cs="Arial"/>
          <w:color w:val="000000"/>
          <w:kern w:val="0"/>
          <w:sz w:val="28"/>
          <w:szCs w:val="36"/>
          <w:lang w:eastAsia="en-GB"/>
          <w14:ligatures w14:val="none"/>
        </w:rPr>
        <w:t>Age</w:t>
      </w:r>
      <w:bookmarkEnd w:id="10"/>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162"/>
        <w:gridCol w:w="1025"/>
        <w:gridCol w:w="1203"/>
        <w:gridCol w:w="1121"/>
        <w:gridCol w:w="988"/>
        <w:gridCol w:w="988"/>
        <w:gridCol w:w="1126"/>
      </w:tblGrid>
      <w:tr w:rsidR="002E1B4E" w:rsidRPr="002E1B4E" w14:paraId="7D407A03" w14:textId="77777777" w:rsidTr="002E1B4E">
        <w:trPr>
          <w:trHeight w:val="260"/>
          <w:jc w:val="center"/>
        </w:trPr>
        <w:tc>
          <w:tcPr>
            <w:tcW w:w="1891" w:type="dxa"/>
            <w:shd w:val="clear" w:color="auto" w:fill="C5E0B3" w:themeFill="accent6" w:themeFillTint="66"/>
            <w:noWrap/>
            <w:vAlign w:val="bottom"/>
            <w:hideMark/>
          </w:tcPr>
          <w:p w14:paraId="53272E12" w14:textId="7AD205BB" w:rsidR="008814EE" w:rsidRPr="002E1B4E" w:rsidRDefault="008814EE" w:rsidP="008814EE">
            <w:pPr>
              <w:spacing w:after="0" w:line="240" w:lineRule="auto"/>
              <w:ind w:right="37"/>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Age</w:t>
            </w:r>
            <w:r w:rsidR="00BD4282" w:rsidRPr="002E1B4E">
              <w:rPr>
                <w:rFonts w:ascii="Arial" w:eastAsia="Times New Roman" w:hAnsi="Arial" w:cs="Arial"/>
                <w:b/>
                <w:bCs/>
                <w:color w:val="000000"/>
                <w:kern w:val="0"/>
                <w:sz w:val="24"/>
                <w:szCs w:val="24"/>
                <w:lang w:eastAsia="en-GB"/>
                <w14:ligatures w14:val="none"/>
              </w:rPr>
              <w:t xml:space="preserve"> Category</w:t>
            </w:r>
          </w:p>
        </w:tc>
        <w:tc>
          <w:tcPr>
            <w:tcW w:w="1162" w:type="dxa"/>
            <w:shd w:val="clear" w:color="auto" w:fill="C5E0B3" w:themeFill="accent6" w:themeFillTint="66"/>
            <w:vAlign w:val="bottom"/>
            <w:hideMark/>
          </w:tcPr>
          <w:p w14:paraId="211F4168" w14:textId="77777777" w:rsidR="008814EE" w:rsidRPr="002E1B4E" w:rsidRDefault="008814EE" w:rsidP="008814EE">
            <w:pPr>
              <w:spacing w:after="0" w:line="240" w:lineRule="auto"/>
              <w:ind w:right="37"/>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0-17</w:t>
            </w:r>
          </w:p>
        </w:tc>
        <w:tc>
          <w:tcPr>
            <w:tcW w:w="1025" w:type="dxa"/>
            <w:shd w:val="clear" w:color="auto" w:fill="C5E0B3" w:themeFill="accent6" w:themeFillTint="66"/>
            <w:vAlign w:val="bottom"/>
            <w:hideMark/>
          </w:tcPr>
          <w:p w14:paraId="471CF697" w14:textId="77777777" w:rsidR="008814EE" w:rsidRPr="002E1B4E" w:rsidRDefault="008814EE" w:rsidP="008814EE">
            <w:pPr>
              <w:spacing w:after="0" w:line="240" w:lineRule="auto"/>
              <w:ind w:right="37"/>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18-24</w:t>
            </w:r>
          </w:p>
        </w:tc>
        <w:tc>
          <w:tcPr>
            <w:tcW w:w="1203" w:type="dxa"/>
            <w:shd w:val="clear" w:color="auto" w:fill="C5E0B3" w:themeFill="accent6" w:themeFillTint="66"/>
            <w:vAlign w:val="bottom"/>
            <w:hideMark/>
          </w:tcPr>
          <w:p w14:paraId="3D2CE775" w14:textId="77777777" w:rsidR="008814EE" w:rsidRPr="002E1B4E" w:rsidRDefault="008814EE" w:rsidP="008814EE">
            <w:pPr>
              <w:spacing w:after="0" w:line="240" w:lineRule="auto"/>
              <w:ind w:right="37"/>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25-44</w:t>
            </w:r>
          </w:p>
        </w:tc>
        <w:tc>
          <w:tcPr>
            <w:tcW w:w="1119" w:type="dxa"/>
            <w:shd w:val="clear" w:color="auto" w:fill="C5E0B3" w:themeFill="accent6" w:themeFillTint="66"/>
            <w:vAlign w:val="bottom"/>
            <w:hideMark/>
          </w:tcPr>
          <w:p w14:paraId="7EB83CDB" w14:textId="77777777" w:rsidR="008814EE" w:rsidRPr="002E1B4E" w:rsidRDefault="008814EE" w:rsidP="008814EE">
            <w:pPr>
              <w:spacing w:after="0" w:line="240" w:lineRule="auto"/>
              <w:ind w:right="37"/>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45-64</w:t>
            </w:r>
          </w:p>
        </w:tc>
        <w:tc>
          <w:tcPr>
            <w:tcW w:w="0" w:type="auto"/>
            <w:shd w:val="clear" w:color="auto" w:fill="C5E0B3" w:themeFill="accent6" w:themeFillTint="66"/>
            <w:vAlign w:val="bottom"/>
            <w:hideMark/>
          </w:tcPr>
          <w:p w14:paraId="7D039717" w14:textId="77777777" w:rsidR="008814EE" w:rsidRPr="002E1B4E" w:rsidRDefault="008814EE" w:rsidP="008814EE">
            <w:pPr>
              <w:spacing w:after="0" w:line="240" w:lineRule="auto"/>
              <w:ind w:right="37"/>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65-74</w:t>
            </w:r>
          </w:p>
        </w:tc>
        <w:tc>
          <w:tcPr>
            <w:tcW w:w="0" w:type="auto"/>
            <w:shd w:val="clear" w:color="auto" w:fill="C5E0B3" w:themeFill="accent6" w:themeFillTint="66"/>
            <w:vAlign w:val="bottom"/>
            <w:hideMark/>
          </w:tcPr>
          <w:p w14:paraId="0DC83F2D" w14:textId="77777777" w:rsidR="008814EE" w:rsidRPr="002E1B4E" w:rsidRDefault="008814EE" w:rsidP="008814EE">
            <w:pPr>
              <w:spacing w:after="0" w:line="240" w:lineRule="auto"/>
              <w:ind w:right="37"/>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75-84</w:t>
            </w:r>
          </w:p>
        </w:tc>
        <w:tc>
          <w:tcPr>
            <w:tcW w:w="1126" w:type="dxa"/>
            <w:shd w:val="clear" w:color="auto" w:fill="C5E0B3" w:themeFill="accent6" w:themeFillTint="66"/>
            <w:vAlign w:val="bottom"/>
            <w:hideMark/>
          </w:tcPr>
          <w:p w14:paraId="562C5187" w14:textId="5F881309" w:rsidR="008814EE" w:rsidRPr="002E1B4E" w:rsidRDefault="008814EE" w:rsidP="008814EE">
            <w:pPr>
              <w:spacing w:after="0" w:line="240" w:lineRule="auto"/>
              <w:ind w:right="37"/>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85</w:t>
            </w:r>
            <w:r w:rsidR="002E1B4E">
              <w:rPr>
                <w:rFonts w:ascii="Arial" w:eastAsia="Times New Roman" w:hAnsi="Arial" w:cs="Arial"/>
                <w:b/>
                <w:bCs/>
                <w:color w:val="000000"/>
                <w:kern w:val="0"/>
                <w:sz w:val="24"/>
                <w:szCs w:val="24"/>
                <w:lang w:eastAsia="en-GB"/>
                <w14:ligatures w14:val="none"/>
              </w:rPr>
              <w:t>+</w:t>
            </w:r>
          </w:p>
        </w:tc>
      </w:tr>
      <w:tr w:rsidR="002E1B4E" w:rsidRPr="002E1B4E" w14:paraId="107E7646" w14:textId="77777777" w:rsidTr="002E1B4E">
        <w:trPr>
          <w:trHeight w:val="250"/>
          <w:jc w:val="center"/>
        </w:trPr>
        <w:tc>
          <w:tcPr>
            <w:tcW w:w="1891" w:type="dxa"/>
            <w:shd w:val="clear" w:color="auto" w:fill="auto"/>
            <w:noWrap/>
            <w:vAlign w:val="bottom"/>
            <w:hideMark/>
          </w:tcPr>
          <w:p w14:paraId="2D95BA5B" w14:textId="77777777" w:rsidR="008814EE" w:rsidRPr="002E1B4E" w:rsidRDefault="008814EE" w:rsidP="008814EE">
            <w:pPr>
              <w:spacing w:after="0" w:line="240" w:lineRule="auto"/>
              <w:ind w:right="37"/>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Total Age </w:t>
            </w:r>
          </w:p>
        </w:tc>
        <w:tc>
          <w:tcPr>
            <w:tcW w:w="1162" w:type="dxa"/>
            <w:shd w:val="clear" w:color="auto" w:fill="auto"/>
            <w:noWrap/>
            <w:vAlign w:val="bottom"/>
            <w:hideMark/>
          </w:tcPr>
          <w:p w14:paraId="641AF2DF"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117,938</w:t>
            </w:r>
          </w:p>
        </w:tc>
        <w:tc>
          <w:tcPr>
            <w:tcW w:w="1025" w:type="dxa"/>
            <w:shd w:val="clear" w:color="auto" w:fill="auto"/>
            <w:noWrap/>
            <w:vAlign w:val="bottom"/>
            <w:hideMark/>
          </w:tcPr>
          <w:p w14:paraId="78E44F97"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41,423</w:t>
            </w:r>
          </w:p>
        </w:tc>
        <w:tc>
          <w:tcPr>
            <w:tcW w:w="1203" w:type="dxa"/>
            <w:shd w:val="clear" w:color="auto" w:fill="auto"/>
            <w:noWrap/>
            <w:vAlign w:val="bottom"/>
            <w:hideMark/>
          </w:tcPr>
          <w:p w14:paraId="69CE5A59"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140,763</w:t>
            </w:r>
          </w:p>
        </w:tc>
        <w:tc>
          <w:tcPr>
            <w:tcW w:w="1119" w:type="dxa"/>
            <w:shd w:val="clear" w:color="auto" w:fill="auto"/>
            <w:noWrap/>
            <w:vAlign w:val="bottom"/>
            <w:hideMark/>
          </w:tcPr>
          <w:p w14:paraId="2C6D0A56"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165,515</w:t>
            </w:r>
          </w:p>
        </w:tc>
        <w:tc>
          <w:tcPr>
            <w:tcW w:w="0" w:type="auto"/>
            <w:shd w:val="clear" w:color="auto" w:fill="auto"/>
            <w:noWrap/>
            <w:vAlign w:val="bottom"/>
            <w:hideMark/>
          </w:tcPr>
          <w:p w14:paraId="6E323E56"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73,144</w:t>
            </w:r>
          </w:p>
        </w:tc>
        <w:tc>
          <w:tcPr>
            <w:tcW w:w="0" w:type="auto"/>
            <w:shd w:val="clear" w:color="auto" w:fill="auto"/>
            <w:noWrap/>
            <w:vAlign w:val="bottom"/>
            <w:hideMark/>
          </w:tcPr>
          <w:p w14:paraId="188E52D2"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47,133</w:t>
            </w:r>
          </w:p>
        </w:tc>
        <w:tc>
          <w:tcPr>
            <w:tcW w:w="1126" w:type="dxa"/>
            <w:shd w:val="clear" w:color="auto" w:fill="auto"/>
            <w:noWrap/>
            <w:vAlign w:val="bottom"/>
            <w:hideMark/>
          </w:tcPr>
          <w:p w14:paraId="270BF338"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17,759</w:t>
            </w:r>
          </w:p>
        </w:tc>
      </w:tr>
      <w:tr w:rsidR="002E1B4E" w:rsidRPr="002E1B4E" w14:paraId="11AEA239" w14:textId="77777777" w:rsidTr="002E1B4E">
        <w:trPr>
          <w:trHeight w:val="250"/>
          <w:jc w:val="center"/>
        </w:trPr>
        <w:tc>
          <w:tcPr>
            <w:tcW w:w="1891" w:type="dxa"/>
            <w:shd w:val="clear" w:color="auto" w:fill="auto"/>
            <w:noWrap/>
            <w:vAlign w:val="bottom"/>
            <w:hideMark/>
          </w:tcPr>
          <w:p w14:paraId="5E8C277B" w14:textId="77777777" w:rsidR="008814EE" w:rsidRPr="002E1B4E" w:rsidRDefault="008814EE" w:rsidP="008814EE">
            <w:pPr>
              <w:spacing w:after="0" w:line="240" w:lineRule="auto"/>
              <w:ind w:right="37"/>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of Worcestershire</w:t>
            </w:r>
          </w:p>
        </w:tc>
        <w:tc>
          <w:tcPr>
            <w:tcW w:w="1162" w:type="dxa"/>
            <w:shd w:val="clear" w:color="auto" w:fill="auto"/>
            <w:noWrap/>
            <w:vAlign w:val="bottom"/>
            <w:hideMark/>
          </w:tcPr>
          <w:p w14:paraId="41D38189"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19.5%</w:t>
            </w:r>
          </w:p>
        </w:tc>
        <w:tc>
          <w:tcPr>
            <w:tcW w:w="1025" w:type="dxa"/>
            <w:shd w:val="clear" w:color="auto" w:fill="auto"/>
            <w:noWrap/>
            <w:vAlign w:val="bottom"/>
            <w:hideMark/>
          </w:tcPr>
          <w:p w14:paraId="6A1D352A" w14:textId="7B4CFE9F"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6.9%</w:t>
            </w:r>
          </w:p>
        </w:tc>
        <w:tc>
          <w:tcPr>
            <w:tcW w:w="1203" w:type="dxa"/>
            <w:shd w:val="clear" w:color="auto" w:fill="auto"/>
            <w:noWrap/>
            <w:vAlign w:val="bottom"/>
            <w:hideMark/>
          </w:tcPr>
          <w:p w14:paraId="7D8D88A3"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23.3%</w:t>
            </w:r>
          </w:p>
        </w:tc>
        <w:tc>
          <w:tcPr>
            <w:tcW w:w="1119" w:type="dxa"/>
            <w:shd w:val="clear" w:color="auto" w:fill="auto"/>
            <w:noWrap/>
            <w:vAlign w:val="bottom"/>
            <w:hideMark/>
          </w:tcPr>
          <w:p w14:paraId="39BFC323"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27.4%</w:t>
            </w:r>
          </w:p>
        </w:tc>
        <w:tc>
          <w:tcPr>
            <w:tcW w:w="0" w:type="auto"/>
            <w:shd w:val="clear" w:color="auto" w:fill="auto"/>
            <w:noWrap/>
            <w:vAlign w:val="bottom"/>
            <w:hideMark/>
          </w:tcPr>
          <w:p w14:paraId="0CADDB2D"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12.1%</w:t>
            </w:r>
          </w:p>
        </w:tc>
        <w:tc>
          <w:tcPr>
            <w:tcW w:w="0" w:type="auto"/>
            <w:shd w:val="clear" w:color="auto" w:fill="auto"/>
            <w:noWrap/>
            <w:vAlign w:val="bottom"/>
            <w:hideMark/>
          </w:tcPr>
          <w:p w14:paraId="04BE0F70"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7.8%</w:t>
            </w:r>
          </w:p>
        </w:tc>
        <w:tc>
          <w:tcPr>
            <w:tcW w:w="1126" w:type="dxa"/>
            <w:shd w:val="clear" w:color="auto" w:fill="auto"/>
            <w:noWrap/>
            <w:vAlign w:val="bottom"/>
            <w:hideMark/>
          </w:tcPr>
          <w:p w14:paraId="0A62F71C" w14:textId="77777777" w:rsidR="008814EE" w:rsidRPr="002E1B4E" w:rsidRDefault="008814EE" w:rsidP="008814EE">
            <w:pPr>
              <w:spacing w:after="0" w:line="240" w:lineRule="auto"/>
              <w:ind w:right="37"/>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2.9%</w:t>
            </w:r>
          </w:p>
        </w:tc>
      </w:tr>
    </w:tbl>
    <w:p w14:paraId="73922F42" w14:textId="49749DEB" w:rsidR="008814EE" w:rsidRPr="00E12CC7" w:rsidRDefault="004B7CB9" w:rsidP="008814EE">
      <w:pPr>
        <w:pBdr>
          <w:top w:val="nil"/>
          <w:left w:val="nil"/>
          <w:bottom w:val="nil"/>
          <w:right w:val="nil"/>
          <w:between w:val="nil"/>
        </w:pBdr>
        <w:spacing w:after="120" w:line="240" w:lineRule="auto"/>
        <w:rPr>
          <w:rFonts w:ascii="Arial" w:eastAsia="Arial" w:hAnsi="Arial" w:cs="Arial"/>
          <w:noProof/>
          <w:color w:val="000000"/>
          <w:kern w:val="0"/>
          <w:sz w:val="24"/>
          <w:szCs w:val="24"/>
          <w:lang w:eastAsia="en-GB"/>
          <w14:ligatures w14:val="none"/>
        </w:rPr>
      </w:pPr>
      <w:r w:rsidRPr="004474D2">
        <w:rPr>
          <w:rFonts w:ascii="Arial" w:eastAsia="Arial" w:hAnsi="Arial" w:cs="Arial"/>
          <w:noProof/>
          <w:color w:val="000000"/>
          <w:kern w:val="0"/>
          <w:lang w:eastAsia="en-GB"/>
          <w14:ligatures w14:val="none"/>
        </w:rPr>
        <w:drawing>
          <wp:anchor distT="0" distB="0" distL="114300" distR="114300" simplePos="0" relativeHeight="251667456" behindDoc="1" locked="0" layoutInCell="1" allowOverlap="1" wp14:anchorId="7615C074" wp14:editId="1CF543B5">
            <wp:simplePos x="0" y="0"/>
            <wp:positionH relativeFrom="margin">
              <wp:posOffset>-771525</wp:posOffset>
            </wp:positionH>
            <wp:positionV relativeFrom="paragraph">
              <wp:posOffset>191135</wp:posOffset>
            </wp:positionV>
            <wp:extent cx="7354570" cy="1542415"/>
            <wp:effectExtent l="0" t="0" r="17780" b="635"/>
            <wp:wrapTight wrapText="bothSides">
              <wp:wrapPolygon edited="0">
                <wp:start x="0" y="0"/>
                <wp:lineTo x="0" y="21342"/>
                <wp:lineTo x="21596" y="21342"/>
                <wp:lineTo x="21596" y="0"/>
                <wp:lineTo x="0" y="0"/>
              </wp:wrapPolygon>
            </wp:wrapTight>
            <wp:docPr id="8" name="Chart 8">
              <a:extLst xmlns:a="http://schemas.openxmlformats.org/drawingml/2006/main">
                <a:ext uri="{FF2B5EF4-FFF2-40B4-BE49-F238E27FC236}">
                  <a16:creationId xmlns:a16="http://schemas.microsoft.com/office/drawing/2014/main" id="{3C085E42-DE02-B043-F4A0-DCE22F5C550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A2BECEA" w14:textId="3449E403" w:rsidR="008814EE" w:rsidRPr="00E12CC7"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2EB1CB55" w14:textId="77777777" w:rsidR="008814EE" w:rsidRPr="004474D2"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bookmarkStart w:id="11" w:name="_Toc159530471"/>
      <w:r w:rsidRPr="004474D2">
        <w:rPr>
          <w:rFonts w:ascii="Arial" w:eastAsia="Arial" w:hAnsi="Arial" w:cs="Arial"/>
          <w:color w:val="000000"/>
          <w:kern w:val="0"/>
          <w:sz w:val="28"/>
          <w:szCs w:val="36"/>
          <w:lang w:eastAsia="en-GB"/>
          <w14:ligatures w14:val="none"/>
        </w:rPr>
        <w:t>Disability</w:t>
      </w:r>
      <w:bookmarkEnd w:id="11"/>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1"/>
        <w:gridCol w:w="1510"/>
      </w:tblGrid>
      <w:tr w:rsidR="008814EE" w:rsidRPr="002E1B4E" w14:paraId="773114B0" w14:textId="77777777" w:rsidTr="00DF0E90">
        <w:trPr>
          <w:trHeight w:val="206"/>
        </w:trPr>
        <w:tc>
          <w:tcPr>
            <w:tcW w:w="7513" w:type="dxa"/>
            <w:shd w:val="clear" w:color="auto" w:fill="C5E0B3"/>
            <w:vAlign w:val="bottom"/>
          </w:tcPr>
          <w:p w14:paraId="1E55265E" w14:textId="77777777" w:rsidR="008814EE" w:rsidRPr="002E1B4E" w:rsidRDefault="008814EE" w:rsidP="008814EE">
            <w:pPr>
              <w:spacing w:after="0" w:line="240" w:lineRule="auto"/>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Disability </w:t>
            </w:r>
          </w:p>
        </w:tc>
        <w:tc>
          <w:tcPr>
            <w:tcW w:w="1418" w:type="dxa"/>
            <w:shd w:val="clear" w:color="auto" w:fill="C5E0B3" w:themeFill="accent6" w:themeFillTint="66"/>
            <w:noWrap/>
            <w:vAlign w:val="bottom"/>
          </w:tcPr>
          <w:p w14:paraId="43ADA21D" w14:textId="77777777" w:rsidR="008814EE" w:rsidRPr="002E1B4E" w:rsidRDefault="008814EE" w:rsidP="008814EE">
            <w:pPr>
              <w:spacing w:after="0" w:line="240" w:lineRule="auto"/>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Percentage </w:t>
            </w:r>
          </w:p>
        </w:tc>
      </w:tr>
      <w:tr w:rsidR="008814EE" w:rsidRPr="002E1B4E" w14:paraId="1D071FDB" w14:textId="77777777" w:rsidTr="002B7B53">
        <w:trPr>
          <w:trHeight w:val="560"/>
        </w:trPr>
        <w:tc>
          <w:tcPr>
            <w:tcW w:w="7513" w:type="dxa"/>
            <w:shd w:val="clear" w:color="auto" w:fill="auto"/>
            <w:vAlign w:val="bottom"/>
            <w:hideMark/>
          </w:tcPr>
          <w:p w14:paraId="30F3A231"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Not disabled under the Equality Act: No long term physical or mental health conditions</w:t>
            </w:r>
          </w:p>
        </w:tc>
        <w:tc>
          <w:tcPr>
            <w:tcW w:w="1418" w:type="dxa"/>
            <w:shd w:val="clear" w:color="auto" w:fill="auto"/>
            <w:noWrap/>
            <w:vAlign w:val="bottom"/>
            <w:hideMark/>
          </w:tcPr>
          <w:p w14:paraId="0DA20E31"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74.3%</w:t>
            </w:r>
          </w:p>
        </w:tc>
      </w:tr>
      <w:tr w:rsidR="008814EE" w:rsidRPr="002E1B4E" w14:paraId="7C2B6622" w14:textId="77777777" w:rsidTr="002B7B53">
        <w:trPr>
          <w:trHeight w:val="560"/>
        </w:trPr>
        <w:tc>
          <w:tcPr>
            <w:tcW w:w="7513" w:type="dxa"/>
            <w:shd w:val="clear" w:color="auto" w:fill="auto"/>
            <w:vAlign w:val="bottom"/>
            <w:hideMark/>
          </w:tcPr>
          <w:p w14:paraId="355DD4EC"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Not disabled under the Equality Act: Has long term physical or mental health condition but day-to-day activities are not limited</w:t>
            </w:r>
          </w:p>
        </w:tc>
        <w:tc>
          <w:tcPr>
            <w:tcW w:w="1418" w:type="dxa"/>
            <w:shd w:val="clear" w:color="auto" w:fill="auto"/>
            <w:noWrap/>
            <w:vAlign w:val="bottom"/>
            <w:hideMark/>
          </w:tcPr>
          <w:p w14:paraId="6BBE3CB2"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7.8%</w:t>
            </w:r>
          </w:p>
        </w:tc>
      </w:tr>
      <w:tr w:rsidR="008814EE" w:rsidRPr="002E1B4E" w14:paraId="7630FF01" w14:textId="77777777" w:rsidTr="002B7B53">
        <w:trPr>
          <w:trHeight w:val="367"/>
        </w:trPr>
        <w:tc>
          <w:tcPr>
            <w:tcW w:w="7513" w:type="dxa"/>
            <w:shd w:val="clear" w:color="auto" w:fill="auto"/>
            <w:vAlign w:val="bottom"/>
            <w:hideMark/>
          </w:tcPr>
          <w:p w14:paraId="27FA0EBA"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Disabled under the Equality Act: Day-to-day activities limited a little</w:t>
            </w:r>
          </w:p>
        </w:tc>
        <w:tc>
          <w:tcPr>
            <w:tcW w:w="1418" w:type="dxa"/>
            <w:shd w:val="clear" w:color="auto" w:fill="auto"/>
            <w:noWrap/>
            <w:vAlign w:val="bottom"/>
            <w:hideMark/>
          </w:tcPr>
          <w:p w14:paraId="3F13D075"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10.8%</w:t>
            </w:r>
          </w:p>
        </w:tc>
      </w:tr>
      <w:tr w:rsidR="008814EE" w:rsidRPr="002E1B4E" w14:paraId="6E628974" w14:textId="77777777" w:rsidTr="002B7B53">
        <w:trPr>
          <w:trHeight w:val="361"/>
        </w:trPr>
        <w:tc>
          <w:tcPr>
            <w:tcW w:w="7513" w:type="dxa"/>
            <w:shd w:val="clear" w:color="auto" w:fill="auto"/>
            <w:vAlign w:val="bottom"/>
            <w:hideMark/>
          </w:tcPr>
          <w:p w14:paraId="50B3B5C9"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Disabled under the Equality Act: Day-to-day activities limited a lot</w:t>
            </w:r>
          </w:p>
        </w:tc>
        <w:tc>
          <w:tcPr>
            <w:tcW w:w="1418" w:type="dxa"/>
            <w:shd w:val="clear" w:color="auto" w:fill="auto"/>
            <w:noWrap/>
            <w:vAlign w:val="bottom"/>
            <w:hideMark/>
          </w:tcPr>
          <w:p w14:paraId="1951B391"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7.2%</w:t>
            </w:r>
          </w:p>
        </w:tc>
      </w:tr>
    </w:tbl>
    <w:p w14:paraId="554027CB" w14:textId="77777777" w:rsidR="008814EE" w:rsidRPr="00E12CC7"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37C5BAEC" w14:textId="37A0D2CA" w:rsidR="00026DE7" w:rsidRPr="00E12CC7" w:rsidRDefault="00026DE7"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E12CC7">
        <w:rPr>
          <w:rFonts w:ascii="Arial" w:eastAsia="Arial" w:hAnsi="Arial" w:cs="Arial"/>
          <w:noProof/>
          <w:color w:val="000000"/>
          <w:kern w:val="0"/>
          <w:sz w:val="24"/>
          <w:szCs w:val="24"/>
          <w:lang w:eastAsia="en-GB"/>
          <w14:ligatures w14:val="none"/>
        </w:rPr>
        <w:lastRenderedPageBreak/>
        <w:drawing>
          <wp:inline distT="0" distB="0" distL="0" distR="0" wp14:anchorId="2FC36E2B" wp14:editId="633F79D0">
            <wp:extent cx="5768340" cy="4581525"/>
            <wp:effectExtent l="0" t="0" r="3810" b="9525"/>
            <wp:docPr id="13" name="Chart 13">
              <a:extLst xmlns:a="http://schemas.openxmlformats.org/drawingml/2006/main">
                <a:ext uri="{FF2B5EF4-FFF2-40B4-BE49-F238E27FC236}">
                  <a16:creationId xmlns:a16="http://schemas.microsoft.com/office/drawing/2014/main" id="{505C5047-D423-457A-B7A6-8AF69D5970F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4C997D" w14:textId="77777777" w:rsidR="00134277" w:rsidRPr="004474D2" w:rsidRDefault="00134277"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bookmarkStart w:id="12" w:name="_Toc159530470"/>
      <w:bookmarkStart w:id="13" w:name="_Toc159530472"/>
    </w:p>
    <w:p w14:paraId="10671BDC" w14:textId="16D4671F" w:rsidR="00134277" w:rsidRPr="004474D2" w:rsidRDefault="00134277"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Ethnicity</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3"/>
        <w:gridCol w:w="1510"/>
      </w:tblGrid>
      <w:tr w:rsidR="00134277" w:rsidRPr="002E1B4E" w14:paraId="47B7761A" w14:textId="77777777" w:rsidTr="002E1B4E">
        <w:trPr>
          <w:trHeight w:val="284"/>
        </w:trPr>
        <w:tc>
          <w:tcPr>
            <w:tcW w:w="0" w:type="auto"/>
            <w:shd w:val="clear" w:color="auto" w:fill="C5E0B3" w:themeFill="accent6" w:themeFillTint="66"/>
            <w:vAlign w:val="bottom"/>
          </w:tcPr>
          <w:p w14:paraId="5EA48077" w14:textId="77777777" w:rsidR="00134277" w:rsidRPr="002E1B4E" w:rsidRDefault="00134277" w:rsidP="00001D34">
            <w:pPr>
              <w:spacing w:after="0" w:line="240" w:lineRule="auto"/>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Ethnicity </w:t>
            </w:r>
          </w:p>
        </w:tc>
        <w:tc>
          <w:tcPr>
            <w:tcW w:w="0" w:type="auto"/>
            <w:shd w:val="clear" w:color="auto" w:fill="C5E0B3" w:themeFill="accent6" w:themeFillTint="66"/>
            <w:noWrap/>
            <w:vAlign w:val="bottom"/>
          </w:tcPr>
          <w:p w14:paraId="67E14240" w14:textId="77777777" w:rsidR="00134277" w:rsidRPr="002E1B4E" w:rsidRDefault="00134277" w:rsidP="00001D34">
            <w:pPr>
              <w:spacing w:after="0" w:line="240" w:lineRule="auto"/>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Percentage</w:t>
            </w:r>
          </w:p>
        </w:tc>
      </w:tr>
      <w:tr w:rsidR="00134277" w:rsidRPr="002E1B4E" w14:paraId="453358DB" w14:textId="77777777" w:rsidTr="002E1B4E">
        <w:trPr>
          <w:trHeight w:val="284"/>
        </w:trPr>
        <w:tc>
          <w:tcPr>
            <w:tcW w:w="0" w:type="auto"/>
            <w:shd w:val="clear" w:color="auto" w:fill="auto"/>
            <w:vAlign w:val="bottom"/>
            <w:hideMark/>
          </w:tcPr>
          <w:p w14:paraId="643AB004"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Asian, Asian British or Asian Welsh: </w:t>
            </w:r>
            <w:r w:rsidRPr="002E1B4E">
              <w:rPr>
                <w:rFonts w:ascii="Arial" w:eastAsia="Times New Roman" w:hAnsi="Arial" w:cs="Arial"/>
                <w:b/>
                <w:bCs/>
                <w:color w:val="000000"/>
                <w:kern w:val="0"/>
                <w:sz w:val="24"/>
                <w:szCs w:val="24"/>
                <w:lang w:eastAsia="en-GB"/>
                <w14:ligatures w14:val="none"/>
              </w:rPr>
              <w:t>Bangladeshi</w:t>
            </w:r>
          </w:p>
        </w:tc>
        <w:tc>
          <w:tcPr>
            <w:tcW w:w="0" w:type="auto"/>
            <w:shd w:val="clear" w:color="auto" w:fill="auto"/>
            <w:noWrap/>
            <w:vAlign w:val="bottom"/>
            <w:hideMark/>
          </w:tcPr>
          <w:p w14:paraId="3A7F6ADC"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0.3%</w:t>
            </w:r>
          </w:p>
        </w:tc>
      </w:tr>
      <w:tr w:rsidR="00134277" w:rsidRPr="002E1B4E" w14:paraId="579C8432" w14:textId="77777777" w:rsidTr="002E1B4E">
        <w:trPr>
          <w:trHeight w:val="273"/>
        </w:trPr>
        <w:tc>
          <w:tcPr>
            <w:tcW w:w="0" w:type="auto"/>
            <w:shd w:val="clear" w:color="auto" w:fill="auto"/>
            <w:vAlign w:val="bottom"/>
            <w:hideMark/>
          </w:tcPr>
          <w:p w14:paraId="5DE4A8B7"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Asian, Asian British or Asian Welsh: </w:t>
            </w:r>
            <w:r w:rsidRPr="002E1B4E">
              <w:rPr>
                <w:rFonts w:ascii="Arial" w:eastAsia="Times New Roman" w:hAnsi="Arial" w:cs="Arial"/>
                <w:b/>
                <w:bCs/>
                <w:color w:val="000000"/>
                <w:kern w:val="0"/>
                <w:sz w:val="24"/>
                <w:szCs w:val="24"/>
                <w:lang w:eastAsia="en-GB"/>
                <w14:ligatures w14:val="none"/>
              </w:rPr>
              <w:t>Chinese</w:t>
            </w:r>
          </w:p>
        </w:tc>
        <w:tc>
          <w:tcPr>
            <w:tcW w:w="0" w:type="auto"/>
            <w:shd w:val="clear" w:color="auto" w:fill="auto"/>
            <w:noWrap/>
            <w:vAlign w:val="bottom"/>
            <w:hideMark/>
          </w:tcPr>
          <w:p w14:paraId="2829688C"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0.3%</w:t>
            </w:r>
          </w:p>
        </w:tc>
      </w:tr>
      <w:tr w:rsidR="00134277" w:rsidRPr="002E1B4E" w14:paraId="3BB6B0CB" w14:textId="77777777" w:rsidTr="002E1B4E">
        <w:trPr>
          <w:trHeight w:val="273"/>
        </w:trPr>
        <w:tc>
          <w:tcPr>
            <w:tcW w:w="0" w:type="auto"/>
            <w:shd w:val="clear" w:color="auto" w:fill="auto"/>
            <w:vAlign w:val="bottom"/>
            <w:hideMark/>
          </w:tcPr>
          <w:p w14:paraId="2A885AFE"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Asian, Asian British or Asian Welsh: </w:t>
            </w:r>
            <w:r w:rsidRPr="002E1B4E">
              <w:rPr>
                <w:rFonts w:ascii="Arial" w:eastAsia="Times New Roman" w:hAnsi="Arial" w:cs="Arial"/>
                <w:b/>
                <w:bCs/>
                <w:color w:val="000000"/>
                <w:kern w:val="0"/>
                <w:sz w:val="24"/>
                <w:szCs w:val="24"/>
                <w:lang w:eastAsia="en-GB"/>
                <w14:ligatures w14:val="none"/>
              </w:rPr>
              <w:t>Indian</w:t>
            </w:r>
          </w:p>
        </w:tc>
        <w:tc>
          <w:tcPr>
            <w:tcW w:w="0" w:type="auto"/>
            <w:shd w:val="clear" w:color="auto" w:fill="auto"/>
            <w:noWrap/>
            <w:vAlign w:val="bottom"/>
            <w:hideMark/>
          </w:tcPr>
          <w:p w14:paraId="4C177A2B"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0.9%</w:t>
            </w:r>
          </w:p>
        </w:tc>
      </w:tr>
      <w:tr w:rsidR="00134277" w:rsidRPr="002E1B4E" w14:paraId="4EED5338" w14:textId="77777777" w:rsidTr="002E1B4E">
        <w:trPr>
          <w:trHeight w:val="273"/>
        </w:trPr>
        <w:tc>
          <w:tcPr>
            <w:tcW w:w="0" w:type="auto"/>
            <w:shd w:val="clear" w:color="auto" w:fill="auto"/>
            <w:vAlign w:val="bottom"/>
            <w:hideMark/>
          </w:tcPr>
          <w:p w14:paraId="6AA9282C"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Asian, Asian British or Asian Welsh: </w:t>
            </w:r>
            <w:r w:rsidRPr="002E1B4E">
              <w:rPr>
                <w:rFonts w:ascii="Arial" w:eastAsia="Times New Roman" w:hAnsi="Arial" w:cs="Arial"/>
                <w:b/>
                <w:bCs/>
                <w:color w:val="000000"/>
                <w:kern w:val="0"/>
                <w:sz w:val="24"/>
                <w:szCs w:val="24"/>
                <w:lang w:eastAsia="en-GB"/>
                <w14:ligatures w14:val="none"/>
              </w:rPr>
              <w:t>Pakistani</w:t>
            </w:r>
          </w:p>
        </w:tc>
        <w:tc>
          <w:tcPr>
            <w:tcW w:w="0" w:type="auto"/>
            <w:shd w:val="clear" w:color="auto" w:fill="auto"/>
            <w:noWrap/>
            <w:vAlign w:val="bottom"/>
            <w:hideMark/>
          </w:tcPr>
          <w:p w14:paraId="7677044F"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1.1%</w:t>
            </w:r>
          </w:p>
        </w:tc>
      </w:tr>
      <w:tr w:rsidR="00134277" w:rsidRPr="002E1B4E" w14:paraId="1E5CC467" w14:textId="77777777" w:rsidTr="002E1B4E">
        <w:trPr>
          <w:trHeight w:val="273"/>
        </w:trPr>
        <w:tc>
          <w:tcPr>
            <w:tcW w:w="0" w:type="auto"/>
            <w:shd w:val="clear" w:color="auto" w:fill="auto"/>
            <w:vAlign w:val="bottom"/>
            <w:hideMark/>
          </w:tcPr>
          <w:p w14:paraId="019E6363"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Asian, Asian British or Asian Welsh: </w:t>
            </w:r>
            <w:r w:rsidRPr="002E1B4E">
              <w:rPr>
                <w:rFonts w:ascii="Arial" w:eastAsia="Times New Roman" w:hAnsi="Arial" w:cs="Arial"/>
                <w:b/>
                <w:bCs/>
                <w:color w:val="000000"/>
                <w:kern w:val="0"/>
                <w:sz w:val="24"/>
                <w:szCs w:val="24"/>
                <w:lang w:eastAsia="en-GB"/>
                <w14:ligatures w14:val="none"/>
              </w:rPr>
              <w:t>Other Asian</w:t>
            </w:r>
          </w:p>
        </w:tc>
        <w:tc>
          <w:tcPr>
            <w:tcW w:w="0" w:type="auto"/>
            <w:shd w:val="clear" w:color="auto" w:fill="auto"/>
            <w:noWrap/>
            <w:vAlign w:val="bottom"/>
            <w:hideMark/>
          </w:tcPr>
          <w:p w14:paraId="345790DA"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0.5%</w:t>
            </w:r>
          </w:p>
        </w:tc>
      </w:tr>
      <w:tr w:rsidR="00134277" w:rsidRPr="002E1B4E" w14:paraId="39E25E04" w14:textId="77777777" w:rsidTr="002E1B4E">
        <w:trPr>
          <w:trHeight w:val="273"/>
        </w:trPr>
        <w:tc>
          <w:tcPr>
            <w:tcW w:w="0" w:type="auto"/>
            <w:shd w:val="clear" w:color="auto" w:fill="auto"/>
            <w:vAlign w:val="bottom"/>
            <w:hideMark/>
          </w:tcPr>
          <w:p w14:paraId="67E77427"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Black, Black British, Black Welsh, Caribbean or African: </w:t>
            </w:r>
            <w:r w:rsidRPr="002E1B4E">
              <w:rPr>
                <w:rFonts w:ascii="Arial" w:eastAsia="Times New Roman" w:hAnsi="Arial" w:cs="Arial"/>
                <w:b/>
                <w:bCs/>
                <w:color w:val="000000"/>
                <w:kern w:val="0"/>
                <w:sz w:val="24"/>
                <w:szCs w:val="24"/>
                <w:lang w:eastAsia="en-GB"/>
                <w14:ligatures w14:val="none"/>
              </w:rPr>
              <w:t>African</w:t>
            </w:r>
          </w:p>
        </w:tc>
        <w:tc>
          <w:tcPr>
            <w:tcW w:w="0" w:type="auto"/>
            <w:shd w:val="clear" w:color="auto" w:fill="auto"/>
            <w:noWrap/>
            <w:vAlign w:val="bottom"/>
            <w:hideMark/>
          </w:tcPr>
          <w:p w14:paraId="355FDE5D"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0.3%</w:t>
            </w:r>
          </w:p>
        </w:tc>
      </w:tr>
      <w:tr w:rsidR="00134277" w:rsidRPr="002E1B4E" w14:paraId="58A0CA13" w14:textId="77777777" w:rsidTr="002E1B4E">
        <w:trPr>
          <w:trHeight w:val="287"/>
        </w:trPr>
        <w:tc>
          <w:tcPr>
            <w:tcW w:w="0" w:type="auto"/>
            <w:shd w:val="clear" w:color="auto" w:fill="auto"/>
            <w:vAlign w:val="bottom"/>
            <w:hideMark/>
          </w:tcPr>
          <w:p w14:paraId="3C3D9D30"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Black, Black British, Black Welsh, Caribbean or African: </w:t>
            </w:r>
            <w:r w:rsidRPr="002E1B4E">
              <w:rPr>
                <w:rFonts w:ascii="Arial" w:eastAsia="Times New Roman" w:hAnsi="Arial" w:cs="Arial"/>
                <w:b/>
                <w:bCs/>
                <w:color w:val="000000"/>
                <w:kern w:val="0"/>
                <w:sz w:val="24"/>
                <w:szCs w:val="24"/>
                <w:lang w:eastAsia="en-GB"/>
                <w14:ligatures w14:val="none"/>
              </w:rPr>
              <w:t>Caribbean</w:t>
            </w:r>
          </w:p>
        </w:tc>
        <w:tc>
          <w:tcPr>
            <w:tcW w:w="0" w:type="auto"/>
            <w:shd w:val="clear" w:color="auto" w:fill="auto"/>
            <w:noWrap/>
            <w:vAlign w:val="bottom"/>
            <w:hideMark/>
          </w:tcPr>
          <w:p w14:paraId="22C41D32"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0.3%</w:t>
            </w:r>
          </w:p>
        </w:tc>
      </w:tr>
      <w:tr w:rsidR="00134277" w:rsidRPr="002E1B4E" w14:paraId="4FB58A93" w14:textId="77777777" w:rsidTr="002E1B4E">
        <w:trPr>
          <w:trHeight w:val="293"/>
        </w:trPr>
        <w:tc>
          <w:tcPr>
            <w:tcW w:w="0" w:type="auto"/>
            <w:shd w:val="clear" w:color="auto" w:fill="auto"/>
            <w:vAlign w:val="bottom"/>
            <w:hideMark/>
          </w:tcPr>
          <w:p w14:paraId="2B751C9C"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Black, Black British, Black Welsh, Caribbean or African: </w:t>
            </w:r>
            <w:r w:rsidRPr="002E1B4E">
              <w:rPr>
                <w:rFonts w:ascii="Arial" w:eastAsia="Times New Roman" w:hAnsi="Arial" w:cs="Arial"/>
                <w:b/>
                <w:bCs/>
                <w:color w:val="000000"/>
                <w:kern w:val="0"/>
                <w:sz w:val="24"/>
                <w:szCs w:val="24"/>
                <w:lang w:eastAsia="en-GB"/>
                <w14:ligatures w14:val="none"/>
              </w:rPr>
              <w:t>Other Black</w:t>
            </w:r>
          </w:p>
        </w:tc>
        <w:tc>
          <w:tcPr>
            <w:tcW w:w="0" w:type="auto"/>
            <w:shd w:val="clear" w:color="auto" w:fill="auto"/>
            <w:noWrap/>
            <w:vAlign w:val="bottom"/>
            <w:hideMark/>
          </w:tcPr>
          <w:p w14:paraId="46D7611E"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1D112216" w14:textId="77777777" w:rsidTr="002E1B4E">
        <w:trPr>
          <w:trHeight w:val="296"/>
        </w:trPr>
        <w:tc>
          <w:tcPr>
            <w:tcW w:w="0" w:type="auto"/>
            <w:shd w:val="clear" w:color="auto" w:fill="auto"/>
            <w:vAlign w:val="bottom"/>
            <w:hideMark/>
          </w:tcPr>
          <w:p w14:paraId="0291F89B"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Mixed or Multiple ethnic groups: </w:t>
            </w:r>
            <w:r w:rsidRPr="002E1B4E">
              <w:rPr>
                <w:rFonts w:ascii="Arial" w:eastAsia="Times New Roman" w:hAnsi="Arial" w:cs="Arial"/>
                <w:b/>
                <w:bCs/>
                <w:color w:val="000000"/>
                <w:kern w:val="0"/>
                <w:sz w:val="24"/>
                <w:szCs w:val="24"/>
                <w:lang w:eastAsia="en-GB"/>
                <w14:ligatures w14:val="none"/>
              </w:rPr>
              <w:t>White and Asian</w:t>
            </w:r>
          </w:p>
        </w:tc>
        <w:tc>
          <w:tcPr>
            <w:tcW w:w="0" w:type="auto"/>
            <w:shd w:val="clear" w:color="auto" w:fill="auto"/>
            <w:noWrap/>
            <w:vAlign w:val="bottom"/>
            <w:hideMark/>
          </w:tcPr>
          <w:p w14:paraId="34FB0590"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0.6%</w:t>
            </w:r>
          </w:p>
        </w:tc>
      </w:tr>
      <w:tr w:rsidR="00134277" w:rsidRPr="002E1B4E" w14:paraId="00C65D20" w14:textId="77777777" w:rsidTr="002E1B4E">
        <w:trPr>
          <w:trHeight w:val="273"/>
        </w:trPr>
        <w:tc>
          <w:tcPr>
            <w:tcW w:w="0" w:type="auto"/>
            <w:shd w:val="clear" w:color="auto" w:fill="auto"/>
            <w:vAlign w:val="bottom"/>
            <w:hideMark/>
          </w:tcPr>
          <w:p w14:paraId="35555606"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Mixed or Multiple ethnic groups: </w:t>
            </w:r>
            <w:r w:rsidRPr="002E1B4E">
              <w:rPr>
                <w:rFonts w:ascii="Arial" w:eastAsia="Times New Roman" w:hAnsi="Arial" w:cs="Arial"/>
                <w:b/>
                <w:bCs/>
                <w:color w:val="000000"/>
                <w:kern w:val="0"/>
                <w:sz w:val="24"/>
                <w:szCs w:val="24"/>
                <w:lang w:eastAsia="en-GB"/>
                <w14:ligatures w14:val="none"/>
              </w:rPr>
              <w:t>White and Black African</w:t>
            </w:r>
          </w:p>
        </w:tc>
        <w:tc>
          <w:tcPr>
            <w:tcW w:w="0" w:type="auto"/>
            <w:shd w:val="clear" w:color="auto" w:fill="auto"/>
            <w:noWrap/>
            <w:vAlign w:val="bottom"/>
            <w:hideMark/>
          </w:tcPr>
          <w:p w14:paraId="25D1E837"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0.2%</w:t>
            </w:r>
          </w:p>
        </w:tc>
      </w:tr>
      <w:tr w:rsidR="00134277" w:rsidRPr="002E1B4E" w14:paraId="3043EEDE" w14:textId="77777777" w:rsidTr="002E1B4E">
        <w:trPr>
          <w:trHeight w:val="335"/>
        </w:trPr>
        <w:tc>
          <w:tcPr>
            <w:tcW w:w="0" w:type="auto"/>
            <w:shd w:val="clear" w:color="auto" w:fill="auto"/>
            <w:vAlign w:val="bottom"/>
            <w:hideMark/>
          </w:tcPr>
          <w:p w14:paraId="54EF519E"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Mixed or Multiple ethnic groups: </w:t>
            </w:r>
            <w:r w:rsidRPr="002E1B4E">
              <w:rPr>
                <w:rFonts w:ascii="Arial" w:eastAsia="Times New Roman" w:hAnsi="Arial" w:cs="Arial"/>
                <w:b/>
                <w:bCs/>
                <w:color w:val="000000"/>
                <w:kern w:val="0"/>
                <w:sz w:val="24"/>
                <w:szCs w:val="24"/>
                <w:lang w:eastAsia="en-GB"/>
                <w14:ligatures w14:val="none"/>
              </w:rPr>
              <w:t>White and Black Caribbean</w:t>
            </w:r>
          </w:p>
        </w:tc>
        <w:tc>
          <w:tcPr>
            <w:tcW w:w="0" w:type="auto"/>
            <w:shd w:val="clear" w:color="auto" w:fill="auto"/>
            <w:noWrap/>
            <w:vAlign w:val="bottom"/>
            <w:hideMark/>
          </w:tcPr>
          <w:p w14:paraId="7C1AEEB1"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0.7%</w:t>
            </w:r>
          </w:p>
        </w:tc>
      </w:tr>
      <w:tr w:rsidR="00134277" w:rsidRPr="002E1B4E" w14:paraId="251E571C" w14:textId="77777777" w:rsidTr="002E1B4E">
        <w:trPr>
          <w:trHeight w:val="294"/>
        </w:trPr>
        <w:tc>
          <w:tcPr>
            <w:tcW w:w="0" w:type="auto"/>
            <w:shd w:val="clear" w:color="auto" w:fill="auto"/>
            <w:vAlign w:val="bottom"/>
            <w:hideMark/>
          </w:tcPr>
          <w:p w14:paraId="392F8A26"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Mixed or Multiple ethnic groups: </w:t>
            </w:r>
            <w:r w:rsidRPr="002E1B4E">
              <w:rPr>
                <w:rFonts w:ascii="Arial" w:eastAsia="Times New Roman" w:hAnsi="Arial" w:cs="Arial"/>
                <w:b/>
                <w:bCs/>
                <w:color w:val="000000"/>
                <w:kern w:val="0"/>
                <w:sz w:val="24"/>
                <w:szCs w:val="24"/>
                <w:lang w:eastAsia="en-GB"/>
                <w14:ligatures w14:val="none"/>
              </w:rPr>
              <w:t>Other Mixed or Multiple ethnic groups</w:t>
            </w:r>
          </w:p>
        </w:tc>
        <w:tc>
          <w:tcPr>
            <w:tcW w:w="0" w:type="auto"/>
            <w:shd w:val="clear" w:color="auto" w:fill="auto"/>
            <w:noWrap/>
            <w:vAlign w:val="bottom"/>
            <w:hideMark/>
          </w:tcPr>
          <w:p w14:paraId="6FD3A2ED"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0.4%</w:t>
            </w:r>
          </w:p>
        </w:tc>
      </w:tr>
      <w:tr w:rsidR="00134277" w:rsidRPr="002E1B4E" w14:paraId="50909187" w14:textId="77777777" w:rsidTr="002E1B4E">
        <w:trPr>
          <w:trHeight w:val="299"/>
        </w:trPr>
        <w:tc>
          <w:tcPr>
            <w:tcW w:w="0" w:type="auto"/>
            <w:shd w:val="clear" w:color="auto" w:fill="auto"/>
            <w:vAlign w:val="bottom"/>
            <w:hideMark/>
          </w:tcPr>
          <w:p w14:paraId="18008E23"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White: </w:t>
            </w:r>
            <w:r w:rsidRPr="002E1B4E">
              <w:rPr>
                <w:rFonts w:ascii="Arial" w:eastAsia="Times New Roman" w:hAnsi="Arial" w:cs="Arial"/>
                <w:b/>
                <w:bCs/>
                <w:color w:val="000000"/>
                <w:kern w:val="0"/>
                <w:sz w:val="24"/>
                <w:szCs w:val="24"/>
                <w:lang w:eastAsia="en-GB"/>
                <w14:ligatures w14:val="none"/>
              </w:rPr>
              <w:t>English, Welsh, Scottish, Northern Irish or British</w:t>
            </w:r>
          </w:p>
        </w:tc>
        <w:tc>
          <w:tcPr>
            <w:tcW w:w="0" w:type="auto"/>
            <w:shd w:val="clear" w:color="auto" w:fill="auto"/>
            <w:noWrap/>
            <w:vAlign w:val="bottom"/>
            <w:hideMark/>
          </w:tcPr>
          <w:p w14:paraId="68599AB2"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88.7%</w:t>
            </w:r>
          </w:p>
        </w:tc>
      </w:tr>
      <w:tr w:rsidR="00134277" w:rsidRPr="002E1B4E" w14:paraId="730801D7" w14:textId="77777777" w:rsidTr="002E1B4E">
        <w:trPr>
          <w:trHeight w:val="287"/>
        </w:trPr>
        <w:tc>
          <w:tcPr>
            <w:tcW w:w="0" w:type="auto"/>
            <w:shd w:val="clear" w:color="auto" w:fill="auto"/>
            <w:vAlign w:val="bottom"/>
            <w:hideMark/>
          </w:tcPr>
          <w:p w14:paraId="552BD357"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White: </w:t>
            </w:r>
            <w:r w:rsidRPr="002E1B4E">
              <w:rPr>
                <w:rFonts w:ascii="Arial" w:eastAsia="Times New Roman" w:hAnsi="Arial" w:cs="Arial"/>
                <w:b/>
                <w:bCs/>
                <w:color w:val="000000"/>
                <w:kern w:val="0"/>
                <w:sz w:val="24"/>
                <w:szCs w:val="24"/>
                <w:lang w:eastAsia="en-GB"/>
                <w14:ligatures w14:val="none"/>
              </w:rPr>
              <w:t>Irish</w:t>
            </w:r>
          </w:p>
        </w:tc>
        <w:tc>
          <w:tcPr>
            <w:tcW w:w="0" w:type="auto"/>
            <w:shd w:val="clear" w:color="auto" w:fill="auto"/>
            <w:noWrap/>
            <w:vAlign w:val="bottom"/>
            <w:hideMark/>
          </w:tcPr>
          <w:p w14:paraId="0D578EA5"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0.6%</w:t>
            </w:r>
          </w:p>
        </w:tc>
      </w:tr>
      <w:tr w:rsidR="00134277" w:rsidRPr="002E1B4E" w14:paraId="67F2304D" w14:textId="77777777" w:rsidTr="002E1B4E">
        <w:trPr>
          <w:trHeight w:val="273"/>
        </w:trPr>
        <w:tc>
          <w:tcPr>
            <w:tcW w:w="0" w:type="auto"/>
            <w:shd w:val="clear" w:color="auto" w:fill="auto"/>
            <w:vAlign w:val="bottom"/>
            <w:hideMark/>
          </w:tcPr>
          <w:p w14:paraId="153B9443"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White: </w:t>
            </w:r>
            <w:r w:rsidRPr="002E1B4E">
              <w:rPr>
                <w:rFonts w:ascii="Arial" w:eastAsia="Times New Roman" w:hAnsi="Arial" w:cs="Arial"/>
                <w:b/>
                <w:bCs/>
                <w:color w:val="000000"/>
                <w:kern w:val="0"/>
                <w:sz w:val="24"/>
                <w:szCs w:val="24"/>
                <w:lang w:eastAsia="en-GB"/>
                <w14:ligatures w14:val="none"/>
              </w:rPr>
              <w:t>Gypsy or Irish Traveller</w:t>
            </w:r>
          </w:p>
        </w:tc>
        <w:tc>
          <w:tcPr>
            <w:tcW w:w="0" w:type="auto"/>
            <w:shd w:val="clear" w:color="auto" w:fill="auto"/>
            <w:noWrap/>
            <w:vAlign w:val="bottom"/>
            <w:hideMark/>
          </w:tcPr>
          <w:p w14:paraId="29B38B42"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0.3%</w:t>
            </w:r>
          </w:p>
        </w:tc>
      </w:tr>
      <w:tr w:rsidR="00134277" w:rsidRPr="002E1B4E" w14:paraId="62E661D2" w14:textId="77777777" w:rsidTr="002E1B4E">
        <w:trPr>
          <w:trHeight w:val="273"/>
        </w:trPr>
        <w:tc>
          <w:tcPr>
            <w:tcW w:w="0" w:type="auto"/>
            <w:shd w:val="clear" w:color="auto" w:fill="auto"/>
            <w:vAlign w:val="bottom"/>
            <w:hideMark/>
          </w:tcPr>
          <w:p w14:paraId="5133E532"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lastRenderedPageBreak/>
              <w:t xml:space="preserve">White: </w:t>
            </w:r>
            <w:r w:rsidRPr="002E1B4E">
              <w:rPr>
                <w:rFonts w:ascii="Arial" w:eastAsia="Times New Roman" w:hAnsi="Arial" w:cs="Arial"/>
                <w:b/>
                <w:bCs/>
                <w:color w:val="000000"/>
                <w:kern w:val="0"/>
                <w:sz w:val="24"/>
                <w:szCs w:val="24"/>
                <w:lang w:eastAsia="en-GB"/>
                <w14:ligatures w14:val="none"/>
              </w:rPr>
              <w:t>Roma</w:t>
            </w:r>
          </w:p>
        </w:tc>
        <w:tc>
          <w:tcPr>
            <w:tcW w:w="0" w:type="auto"/>
            <w:shd w:val="clear" w:color="auto" w:fill="auto"/>
            <w:noWrap/>
            <w:vAlign w:val="bottom"/>
            <w:hideMark/>
          </w:tcPr>
          <w:p w14:paraId="4EEC863B"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7DF06EDC" w14:textId="77777777" w:rsidTr="002E1B4E">
        <w:trPr>
          <w:trHeight w:val="273"/>
        </w:trPr>
        <w:tc>
          <w:tcPr>
            <w:tcW w:w="0" w:type="auto"/>
            <w:shd w:val="clear" w:color="auto" w:fill="auto"/>
            <w:vAlign w:val="bottom"/>
            <w:hideMark/>
          </w:tcPr>
          <w:p w14:paraId="3B438DB4"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 xml:space="preserve">White: </w:t>
            </w:r>
            <w:r w:rsidRPr="002E1B4E">
              <w:rPr>
                <w:rFonts w:ascii="Arial" w:eastAsia="Times New Roman" w:hAnsi="Arial" w:cs="Arial"/>
                <w:b/>
                <w:bCs/>
                <w:color w:val="000000"/>
                <w:kern w:val="0"/>
                <w:sz w:val="24"/>
                <w:szCs w:val="24"/>
                <w:lang w:eastAsia="en-GB"/>
                <w14:ligatures w14:val="none"/>
              </w:rPr>
              <w:t>Other White</w:t>
            </w:r>
          </w:p>
        </w:tc>
        <w:tc>
          <w:tcPr>
            <w:tcW w:w="0" w:type="auto"/>
            <w:shd w:val="clear" w:color="auto" w:fill="auto"/>
            <w:noWrap/>
            <w:vAlign w:val="bottom"/>
            <w:hideMark/>
          </w:tcPr>
          <w:p w14:paraId="29A0191E"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4.2%</w:t>
            </w:r>
          </w:p>
        </w:tc>
      </w:tr>
      <w:tr w:rsidR="00134277" w:rsidRPr="002E1B4E" w14:paraId="21DD9B35" w14:textId="77777777" w:rsidTr="002E1B4E">
        <w:trPr>
          <w:trHeight w:val="273"/>
        </w:trPr>
        <w:tc>
          <w:tcPr>
            <w:tcW w:w="0" w:type="auto"/>
            <w:shd w:val="clear" w:color="auto" w:fill="auto"/>
            <w:vAlign w:val="bottom"/>
            <w:hideMark/>
          </w:tcPr>
          <w:p w14:paraId="0BD9DB65"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proofErr w:type="gramStart"/>
            <w:r w:rsidRPr="002E1B4E">
              <w:rPr>
                <w:rFonts w:ascii="Arial" w:eastAsia="Times New Roman" w:hAnsi="Arial" w:cs="Arial"/>
                <w:color w:val="000000"/>
                <w:kern w:val="0"/>
                <w:sz w:val="24"/>
                <w:szCs w:val="24"/>
                <w:lang w:eastAsia="en-GB"/>
                <w14:ligatures w14:val="none"/>
              </w:rPr>
              <w:t>Other</w:t>
            </w:r>
            <w:proofErr w:type="gramEnd"/>
            <w:r w:rsidRPr="002E1B4E">
              <w:rPr>
                <w:rFonts w:ascii="Arial" w:eastAsia="Times New Roman" w:hAnsi="Arial" w:cs="Arial"/>
                <w:color w:val="000000"/>
                <w:kern w:val="0"/>
                <w:sz w:val="24"/>
                <w:szCs w:val="24"/>
                <w:lang w:eastAsia="en-GB"/>
                <w14:ligatures w14:val="none"/>
              </w:rPr>
              <w:t xml:space="preserve"> ethnic group: </w:t>
            </w:r>
            <w:r w:rsidRPr="002E1B4E">
              <w:rPr>
                <w:rFonts w:ascii="Arial" w:eastAsia="Times New Roman" w:hAnsi="Arial" w:cs="Arial"/>
                <w:b/>
                <w:bCs/>
                <w:color w:val="000000"/>
                <w:kern w:val="0"/>
                <w:sz w:val="24"/>
                <w:szCs w:val="24"/>
                <w:lang w:eastAsia="en-GB"/>
                <w14:ligatures w14:val="none"/>
              </w:rPr>
              <w:t>Arab</w:t>
            </w:r>
          </w:p>
        </w:tc>
        <w:tc>
          <w:tcPr>
            <w:tcW w:w="0" w:type="auto"/>
            <w:shd w:val="clear" w:color="auto" w:fill="auto"/>
            <w:noWrap/>
            <w:vAlign w:val="bottom"/>
            <w:hideMark/>
          </w:tcPr>
          <w:p w14:paraId="3FC273B4"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2D806964" w14:textId="77777777" w:rsidTr="002E1B4E">
        <w:trPr>
          <w:trHeight w:val="273"/>
        </w:trPr>
        <w:tc>
          <w:tcPr>
            <w:tcW w:w="0" w:type="auto"/>
            <w:shd w:val="clear" w:color="auto" w:fill="auto"/>
            <w:vAlign w:val="bottom"/>
            <w:hideMark/>
          </w:tcPr>
          <w:p w14:paraId="4D97F96C"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proofErr w:type="gramStart"/>
            <w:r w:rsidRPr="002E1B4E">
              <w:rPr>
                <w:rFonts w:ascii="Arial" w:eastAsia="Times New Roman" w:hAnsi="Arial" w:cs="Arial"/>
                <w:color w:val="000000"/>
                <w:kern w:val="0"/>
                <w:sz w:val="24"/>
                <w:szCs w:val="24"/>
                <w:lang w:eastAsia="en-GB"/>
                <w14:ligatures w14:val="none"/>
              </w:rPr>
              <w:t>Other</w:t>
            </w:r>
            <w:proofErr w:type="gramEnd"/>
            <w:r w:rsidRPr="002E1B4E">
              <w:rPr>
                <w:rFonts w:ascii="Arial" w:eastAsia="Times New Roman" w:hAnsi="Arial" w:cs="Arial"/>
                <w:color w:val="000000"/>
                <w:kern w:val="0"/>
                <w:sz w:val="24"/>
                <w:szCs w:val="24"/>
                <w:lang w:eastAsia="en-GB"/>
                <w14:ligatures w14:val="none"/>
              </w:rPr>
              <w:t xml:space="preserve"> ethnic group: </w:t>
            </w:r>
            <w:r w:rsidRPr="002E1B4E">
              <w:rPr>
                <w:rFonts w:ascii="Arial" w:eastAsia="Times New Roman" w:hAnsi="Arial" w:cs="Arial"/>
                <w:b/>
                <w:bCs/>
                <w:color w:val="000000"/>
                <w:kern w:val="0"/>
                <w:sz w:val="24"/>
                <w:szCs w:val="24"/>
                <w:lang w:eastAsia="en-GB"/>
                <w14:ligatures w14:val="none"/>
              </w:rPr>
              <w:t>Any other ethnic group</w:t>
            </w:r>
          </w:p>
        </w:tc>
        <w:tc>
          <w:tcPr>
            <w:tcW w:w="0" w:type="auto"/>
            <w:shd w:val="clear" w:color="auto" w:fill="auto"/>
            <w:noWrap/>
            <w:vAlign w:val="bottom"/>
            <w:hideMark/>
          </w:tcPr>
          <w:p w14:paraId="5A4894C6"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0.5%</w:t>
            </w:r>
          </w:p>
        </w:tc>
      </w:tr>
    </w:tbl>
    <w:p w14:paraId="613F787F" w14:textId="77777777" w:rsidR="00134277" w:rsidRPr="004474D2" w:rsidRDefault="00134277"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bookmarkStart w:id="14" w:name="_Toc159530474"/>
    </w:p>
    <w:p w14:paraId="7AC4FA40" w14:textId="3304FBDF" w:rsidR="00134277" w:rsidRPr="004474D2" w:rsidRDefault="00134277"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Gender Identity</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5"/>
        <w:gridCol w:w="1388"/>
      </w:tblGrid>
      <w:tr w:rsidR="00134277" w:rsidRPr="002E1B4E" w14:paraId="5F0DDA8E" w14:textId="77777777" w:rsidTr="002E1B4E">
        <w:trPr>
          <w:trHeight w:val="250"/>
        </w:trPr>
        <w:tc>
          <w:tcPr>
            <w:tcW w:w="0" w:type="auto"/>
            <w:shd w:val="clear" w:color="auto" w:fill="A8D08D" w:themeFill="accent6" w:themeFillTint="99"/>
            <w:noWrap/>
            <w:vAlign w:val="bottom"/>
          </w:tcPr>
          <w:p w14:paraId="71C16DCC" w14:textId="77777777" w:rsidR="00134277" w:rsidRPr="002E1B4E" w:rsidRDefault="00134277" w:rsidP="00001D34">
            <w:pPr>
              <w:spacing w:after="0" w:line="240" w:lineRule="auto"/>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Gender Identity </w:t>
            </w:r>
          </w:p>
        </w:tc>
        <w:tc>
          <w:tcPr>
            <w:tcW w:w="0" w:type="auto"/>
            <w:shd w:val="clear" w:color="auto" w:fill="A8D08D" w:themeFill="accent6" w:themeFillTint="99"/>
            <w:noWrap/>
            <w:vAlign w:val="bottom"/>
          </w:tcPr>
          <w:p w14:paraId="249E1163" w14:textId="77777777" w:rsidR="00134277" w:rsidRPr="002E1B4E" w:rsidRDefault="00134277" w:rsidP="00001D34">
            <w:pPr>
              <w:spacing w:after="0" w:line="240" w:lineRule="auto"/>
              <w:jc w:val="right"/>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Percentage </w:t>
            </w:r>
          </w:p>
        </w:tc>
      </w:tr>
      <w:tr w:rsidR="00134277" w:rsidRPr="002E1B4E" w14:paraId="48CC158A" w14:textId="77777777" w:rsidTr="002E1B4E">
        <w:trPr>
          <w:trHeight w:val="250"/>
        </w:trPr>
        <w:tc>
          <w:tcPr>
            <w:tcW w:w="0" w:type="auto"/>
            <w:shd w:val="clear" w:color="auto" w:fill="auto"/>
            <w:noWrap/>
            <w:vAlign w:val="bottom"/>
            <w:hideMark/>
          </w:tcPr>
          <w:p w14:paraId="31866064"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Gender identity the same as sex registered at birth</w:t>
            </w:r>
          </w:p>
        </w:tc>
        <w:tc>
          <w:tcPr>
            <w:tcW w:w="0" w:type="auto"/>
            <w:shd w:val="clear" w:color="auto" w:fill="auto"/>
            <w:noWrap/>
            <w:vAlign w:val="bottom"/>
            <w:hideMark/>
          </w:tcPr>
          <w:p w14:paraId="0B2C97E6"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94.4%</w:t>
            </w:r>
          </w:p>
        </w:tc>
      </w:tr>
      <w:tr w:rsidR="00134277" w:rsidRPr="002E1B4E" w14:paraId="2A2C73BB" w14:textId="77777777" w:rsidTr="002E1B4E">
        <w:trPr>
          <w:trHeight w:val="250"/>
        </w:trPr>
        <w:tc>
          <w:tcPr>
            <w:tcW w:w="0" w:type="auto"/>
            <w:shd w:val="clear" w:color="auto" w:fill="auto"/>
            <w:noWrap/>
            <w:vAlign w:val="bottom"/>
            <w:hideMark/>
          </w:tcPr>
          <w:p w14:paraId="586337CE"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Gender identity different from sex registered at birth but no specific identity given</w:t>
            </w:r>
          </w:p>
        </w:tc>
        <w:tc>
          <w:tcPr>
            <w:tcW w:w="0" w:type="auto"/>
            <w:shd w:val="clear" w:color="auto" w:fill="auto"/>
            <w:noWrap/>
            <w:vAlign w:val="bottom"/>
            <w:hideMark/>
          </w:tcPr>
          <w:p w14:paraId="7160D085"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02DBE8E5" w14:textId="77777777" w:rsidTr="002E1B4E">
        <w:trPr>
          <w:trHeight w:val="250"/>
        </w:trPr>
        <w:tc>
          <w:tcPr>
            <w:tcW w:w="0" w:type="auto"/>
            <w:shd w:val="clear" w:color="auto" w:fill="auto"/>
            <w:noWrap/>
            <w:vAlign w:val="bottom"/>
            <w:hideMark/>
          </w:tcPr>
          <w:p w14:paraId="066098B1"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Trans woman</w:t>
            </w:r>
          </w:p>
        </w:tc>
        <w:tc>
          <w:tcPr>
            <w:tcW w:w="0" w:type="auto"/>
            <w:shd w:val="clear" w:color="auto" w:fill="auto"/>
            <w:noWrap/>
            <w:vAlign w:val="bottom"/>
            <w:hideMark/>
          </w:tcPr>
          <w:p w14:paraId="42CE63EA"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34CAB6E7" w14:textId="77777777" w:rsidTr="002E1B4E">
        <w:trPr>
          <w:trHeight w:val="250"/>
        </w:trPr>
        <w:tc>
          <w:tcPr>
            <w:tcW w:w="0" w:type="auto"/>
            <w:shd w:val="clear" w:color="auto" w:fill="auto"/>
            <w:noWrap/>
            <w:vAlign w:val="bottom"/>
            <w:hideMark/>
          </w:tcPr>
          <w:p w14:paraId="49824759"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Trans man</w:t>
            </w:r>
          </w:p>
        </w:tc>
        <w:tc>
          <w:tcPr>
            <w:tcW w:w="0" w:type="auto"/>
            <w:shd w:val="clear" w:color="auto" w:fill="auto"/>
            <w:noWrap/>
            <w:vAlign w:val="bottom"/>
            <w:hideMark/>
          </w:tcPr>
          <w:p w14:paraId="25F7F6FB"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02AC2336" w14:textId="77777777" w:rsidTr="002E1B4E">
        <w:trPr>
          <w:trHeight w:val="250"/>
        </w:trPr>
        <w:tc>
          <w:tcPr>
            <w:tcW w:w="0" w:type="auto"/>
            <w:shd w:val="clear" w:color="auto" w:fill="auto"/>
            <w:noWrap/>
            <w:vAlign w:val="bottom"/>
            <w:hideMark/>
          </w:tcPr>
          <w:p w14:paraId="5FD78CD7"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All other gender identities</w:t>
            </w:r>
          </w:p>
        </w:tc>
        <w:tc>
          <w:tcPr>
            <w:tcW w:w="0" w:type="auto"/>
            <w:shd w:val="clear" w:color="auto" w:fill="auto"/>
            <w:noWrap/>
            <w:vAlign w:val="bottom"/>
            <w:hideMark/>
          </w:tcPr>
          <w:p w14:paraId="6B42F489"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2ACBE287" w14:textId="77777777" w:rsidTr="002E1B4E">
        <w:trPr>
          <w:trHeight w:val="250"/>
        </w:trPr>
        <w:tc>
          <w:tcPr>
            <w:tcW w:w="0" w:type="auto"/>
            <w:shd w:val="clear" w:color="auto" w:fill="auto"/>
            <w:noWrap/>
            <w:vAlign w:val="bottom"/>
            <w:hideMark/>
          </w:tcPr>
          <w:p w14:paraId="20CF7069"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Not answered</w:t>
            </w:r>
          </w:p>
        </w:tc>
        <w:tc>
          <w:tcPr>
            <w:tcW w:w="0" w:type="auto"/>
            <w:shd w:val="clear" w:color="auto" w:fill="auto"/>
            <w:noWrap/>
            <w:vAlign w:val="bottom"/>
            <w:hideMark/>
          </w:tcPr>
          <w:p w14:paraId="511842EA"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5.2%</w:t>
            </w:r>
          </w:p>
        </w:tc>
      </w:tr>
    </w:tbl>
    <w:p w14:paraId="6ABE0E83" w14:textId="77777777" w:rsidR="00134277" w:rsidRPr="00E12CC7" w:rsidRDefault="00134277" w:rsidP="00134277">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b/>
          <w:bCs/>
          <w:noProof/>
          <w:color w:val="FFFFFF" w:themeColor="background1"/>
          <w:kern w:val="0"/>
          <w:lang w:eastAsia="en-GB"/>
          <w14:ligatures w14:val="none"/>
        </w:rPr>
        <w:drawing>
          <wp:anchor distT="0" distB="0" distL="114300" distR="114300" simplePos="0" relativeHeight="251669504" behindDoc="1" locked="0" layoutInCell="1" allowOverlap="1" wp14:anchorId="5B8F858D" wp14:editId="0CA7F950">
            <wp:simplePos x="0" y="0"/>
            <wp:positionH relativeFrom="column">
              <wp:posOffset>-42545</wp:posOffset>
            </wp:positionH>
            <wp:positionV relativeFrom="paragraph">
              <wp:posOffset>125095</wp:posOffset>
            </wp:positionV>
            <wp:extent cx="5541645" cy="3524250"/>
            <wp:effectExtent l="0" t="0" r="1905" b="0"/>
            <wp:wrapTight wrapText="bothSides">
              <wp:wrapPolygon edited="0">
                <wp:start x="0" y="0"/>
                <wp:lineTo x="0" y="21483"/>
                <wp:lineTo x="21533" y="21483"/>
                <wp:lineTo x="21533" y="0"/>
                <wp:lineTo x="0" y="0"/>
              </wp:wrapPolygon>
            </wp:wrapTight>
            <wp:docPr id="9" name="Chart 9">
              <a:extLst xmlns:a="http://schemas.openxmlformats.org/drawingml/2006/main">
                <a:ext uri="{FF2B5EF4-FFF2-40B4-BE49-F238E27FC236}">
                  <a16:creationId xmlns:a16="http://schemas.microsoft.com/office/drawing/2014/main" id="{CF07DAE1-45CA-81F3-E00A-EECE59F074E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83F9DA5" w14:textId="77777777" w:rsidR="00134277" w:rsidRPr="00E12CC7" w:rsidRDefault="00134277" w:rsidP="00134277">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5F5136DB" w14:textId="77777777" w:rsidR="00134277" w:rsidRPr="004474D2" w:rsidRDefault="00134277"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5C3EEC3F" w14:textId="77777777" w:rsidR="00134277" w:rsidRPr="004474D2" w:rsidRDefault="00134277"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22F7D54A" w14:textId="77777777" w:rsidR="00134277" w:rsidRPr="004474D2" w:rsidRDefault="00134277"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6FA804E3" w14:textId="77777777" w:rsidR="00134277" w:rsidRPr="004474D2" w:rsidRDefault="00134277"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7A2B81DA" w14:textId="77777777" w:rsidR="00134277" w:rsidRPr="004474D2" w:rsidRDefault="00134277"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1854DBA2" w14:textId="77777777" w:rsidR="002E1B4E" w:rsidRDefault="002E1B4E"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bookmarkStart w:id="15" w:name="_Toc159530475"/>
    </w:p>
    <w:p w14:paraId="1A26EADD" w14:textId="77777777" w:rsidR="002E1B4E" w:rsidRDefault="002E1B4E"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21752DE5" w14:textId="77777777" w:rsidR="002E1B4E" w:rsidRDefault="002E1B4E"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4FEF7C16" w14:textId="77777777" w:rsidR="002E1B4E" w:rsidRDefault="002E1B4E"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p>
    <w:p w14:paraId="6B7885E9" w14:textId="77777777" w:rsidR="002E1B4E" w:rsidRPr="002E1B4E" w:rsidRDefault="002E1B4E" w:rsidP="002E1B4E">
      <w:pPr>
        <w:pStyle w:val="NoSpacing"/>
        <w:rPr>
          <w:sz w:val="24"/>
          <w:szCs w:val="24"/>
        </w:rPr>
      </w:pPr>
    </w:p>
    <w:p w14:paraId="205E722D" w14:textId="3178343B" w:rsidR="00134277" w:rsidRPr="004474D2" w:rsidRDefault="00134277"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Marriage and Civil Partnership</w:t>
      </w:r>
      <w:bookmarkEnd w:id="15"/>
      <w:r w:rsidRPr="004474D2">
        <w:rPr>
          <w:rFonts w:ascii="Arial" w:eastAsia="Arial" w:hAnsi="Arial" w:cs="Arial"/>
          <w:color w:val="000000"/>
          <w:kern w:val="0"/>
          <w:sz w:val="28"/>
          <w:szCs w:val="36"/>
          <w:lang w:eastAsia="en-GB"/>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52"/>
      </w:tblGrid>
      <w:tr w:rsidR="00134277" w:rsidRPr="002E1B4E" w14:paraId="551AAC79" w14:textId="77777777" w:rsidTr="002E1B4E">
        <w:trPr>
          <w:trHeight w:val="250"/>
        </w:trPr>
        <w:tc>
          <w:tcPr>
            <w:tcW w:w="6799" w:type="dxa"/>
            <w:shd w:val="clear" w:color="auto" w:fill="A8D08D" w:themeFill="accent6" w:themeFillTint="99"/>
            <w:noWrap/>
            <w:vAlign w:val="bottom"/>
          </w:tcPr>
          <w:p w14:paraId="624EF06D" w14:textId="77777777" w:rsidR="00134277" w:rsidRPr="002E1B4E" w:rsidRDefault="00134277" w:rsidP="00001D34">
            <w:pPr>
              <w:spacing w:after="0" w:line="240" w:lineRule="auto"/>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Marriage and Civil Partnership </w:t>
            </w:r>
          </w:p>
        </w:tc>
        <w:tc>
          <w:tcPr>
            <w:tcW w:w="2552" w:type="dxa"/>
            <w:shd w:val="clear" w:color="auto" w:fill="A8D08D" w:themeFill="accent6" w:themeFillTint="99"/>
            <w:noWrap/>
            <w:vAlign w:val="bottom"/>
          </w:tcPr>
          <w:p w14:paraId="096A7BC3" w14:textId="77777777" w:rsidR="00134277" w:rsidRPr="002E1B4E" w:rsidRDefault="00134277" w:rsidP="00001D34">
            <w:pPr>
              <w:spacing w:after="0" w:line="240" w:lineRule="auto"/>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Percentage</w:t>
            </w:r>
          </w:p>
        </w:tc>
      </w:tr>
      <w:tr w:rsidR="00134277" w:rsidRPr="002E1B4E" w14:paraId="0C104AC5" w14:textId="77777777" w:rsidTr="002E1B4E">
        <w:trPr>
          <w:trHeight w:val="250"/>
        </w:trPr>
        <w:tc>
          <w:tcPr>
            <w:tcW w:w="6799" w:type="dxa"/>
            <w:shd w:val="clear" w:color="auto" w:fill="auto"/>
            <w:noWrap/>
            <w:vAlign w:val="bottom"/>
            <w:hideMark/>
          </w:tcPr>
          <w:p w14:paraId="7B57867B"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Never married and never registered a civil partnership</w:t>
            </w:r>
          </w:p>
        </w:tc>
        <w:tc>
          <w:tcPr>
            <w:tcW w:w="2552" w:type="dxa"/>
            <w:shd w:val="clear" w:color="auto" w:fill="auto"/>
            <w:noWrap/>
            <w:vAlign w:val="bottom"/>
            <w:hideMark/>
          </w:tcPr>
          <w:p w14:paraId="67CF056E"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32.5%</w:t>
            </w:r>
          </w:p>
        </w:tc>
      </w:tr>
      <w:tr w:rsidR="00134277" w:rsidRPr="002E1B4E" w14:paraId="76DB86EE" w14:textId="77777777" w:rsidTr="002E1B4E">
        <w:trPr>
          <w:trHeight w:val="250"/>
        </w:trPr>
        <w:tc>
          <w:tcPr>
            <w:tcW w:w="6799" w:type="dxa"/>
            <w:shd w:val="clear" w:color="auto" w:fill="auto"/>
            <w:noWrap/>
            <w:vAlign w:val="bottom"/>
            <w:hideMark/>
          </w:tcPr>
          <w:p w14:paraId="68111A11"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Married: Opposite sex</w:t>
            </w:r>
          </w:p>
        </w:tc>
        <w:tc>
          <w:tcPr>
            <w:tcW w:w="2552" w:type="dxa"/>
            <w:shd w:val="clear" w:color="auto" w:fill="auto"/>
            <w:noWrap/>
            <w:vAlign w:val="bottom"/>
            <w:hideMark/>
          </w:tcPr>
          <w:p w14:paraId="7321E859"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48.0%</w:t>
            </w:r>
          </w:p>
        </w:tc>
      </w:tr>
      <w:tr w:rsidR="00134277" w:rsidRPr="002E1B4E" w14:paraId="44598C46" w14:textId="77777777" w:rsidTr="002E1B4E">
        <w:trPr>
          <w:trHeight w:val="250"/>
        </w:trPr>
        <w:tc>
          <w:tcPr>
            <w:tcW w:w="6799" w:type="dxa"/>
            <w:shd w:val="clear" w:color="auto" w:fill="auto"/>
            <w:noWrap/>
            <w:vAlign w:val="bottom"/>
            <w:hideMark/>
          </w:tcPr>
          <w:p w14:paraId="5ED4482D"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Married: Same sex</w:t>
            </w:r>
          </w:p>
        </w:tc>
        <w:tc>
          <w:tcPr>
            <w:tcW w:w="2552" w:type="dxa"/>
            <w:shd w:val="clear" w:color="auto" w:fill="auto"/>
            <w:noWrap/>
            <w:vAlign w:val="bottom"/>
            <w:hideMark/>
          </w:tcPr>
          <w:p w14:paraId="10E1DFF6"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0.2%</w:t>
            </w:r>
          </w:p>
        </w:tc>
      </w:tr>
      <w:tr w:rsidR="00134277" w:rsidRPr="002E1B4E" w14:paraId="555A3A57" w14:textId="77777777" w:rsidTr="002E1B4E">
        <w:trPr>
          <w:trHeight w:val="250"/>
        </w:trPr>
        <w:tc>
          <w:tcPr>
            <w:tcW w:w="6799" w:type="dxa"/>
            <w:shd w:val="clear" w:color="auto" w:fill="auto"/>
            <w:noWrap/>
            <w:vAlign w:val="bottom"/>
            <w:hideMark/>
          </w:tcPr>
          <w:p w14:paraId="3A674434"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In a registered civil partnership: Opposite sex</w:t>
            </w:r>
          </w:p>
        </w:tc>
        <w:tc>
          <w:tcPr>
            <w:tcW w:w="2552" w:type="dxa"/>
            <w:shd w:val="clear" w:color="auto" w:fill="auto"/>
            <w:noWrap/>
            <w:vAlign w:val="bottom"/>
            <w:hideMark/>
          </w:tcPr>
          <w:p w14:paraId="26B05283"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00BA28BF" w14:textId="77777777" w:rsidTr="002E1B4E">
        <w:trPr>
          <w:trHeight w:val="250"/>
        </w:trPr>
        <w:tc>
          <w:tcPr>
            <w:tcW w:w="6799" w:type="dxa"/>
            <w:shd w:val="clear" w:color="auto" w:fill="auto"/>
            <w:noWrap/>
            <w:vAlign w:val="bottom"/>
            <w:hideMark/>
          </w:tcPr>
          <w:p w14:paraId="017CF1C7"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lastRenderedPageBreak/>
              <w:t>In a registered civil partnership: Same sex</w:t>
            </w:r>
          </w:p>
        </w:tc>
        <w:tc>
          <w:tcPr>
            <w:tcW w:w="2552" w:type="dxa"/>
            <w:shd w:val="clear" w:color="auto" w:fill="auto"/>
            <w:noWrap/>
            <w:vAlign w:val="bottom"/>
            <w:hideMark/>
          </w:tcPr>
          <w:p w14:paraId="31540E6D"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134277" w:rsidRPr="002E1B4E" w14:paraId="0B6CA2D9" w14:textId="77777777" w:rsidTr="002E1B4E">
        <w:trPr>
          <w:trHeight w:val="250"/>
        </w:trPr>
        <w:tc>
          <w:tcPr>
            <w:tcW w:w="6799" w:type="dxa"/>
            <w:shd w:val="clear" w:color="auto" w:fill="auto"/>
            <w:noWrap/>
            <w:vAlign w:val="bottom"/>
            <w:hideMark/>
          </w:tcPr>
          <w:p w14:paraId="00B9C866"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Separated, but still married</w:t>
            </w:r>
          </w:p>
        </w:tc>
        <w:tc>
          <w:tcPr>
            <w:tcW w:w="2552" w:type="dxa"/>
            <w:shd w:val="clear" w:color="auto" w:fill="auto"/>
            <w:noWrap/>
            <w:vAlign w:val="bottom"/>
            <w:hideMark/>
          </w:tcPr>
          <w:p w14:paraId="724991D6"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2.1%</w:t>
            </w:r>
          </w:p>
        </w:tc>
      </w:tr>
      <w:tr w:rsidR="00134277" w:rsidRPr="002E1B4E" w14:paraId="18FBF7C0" w14:textId="77777777" w:rsidTr="002E1B4E">
        <w:trPr>
          <w:trHeight w:val="250"/>
        </w:trPr>
        <w:tc>
          <w:tcPr>
            <w:tcW w:w="6799" w:type="dxa"/>
            <w:shd w:val="clear" w:color="auto" w:fill="auto"/>
            <w:noWrap/>
            <w:vAlign w:val="bottom"/>
            <w:hideMark/>
          </w:tcPr>
          <w:p w14:paraId="61B01527"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Separated, but still in a registered civil partnership</w:t>
            </w:r>
          </w:p>
        </w:tc>
        <w:tc>
          <w:tcPr>
            <w:tcW w:w="2552" w:type="dxa"/>
            <w:shd w:val="clear" w:color="auto" w:fill="auto"/>
            <w:noWrap/>
            <w:vAlign w:val="bottom"/>
            <w:hideMark/>
          </w:tcPr>
          <w:p w14:paraId="3B286D75"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0.0%</w:t>
            </w:r>
          </w:p>
        </w:tc>
      </w:tr>
      <w:tr w:rsidR="00134277" w:rsidRPr="002E1B4E" w14:paraId="5AAEDA96" w14:textId="77777777" w:rsidTr="002E1B4E">
        <w:trPr>
          <w:trHeight w:val="250"/>
        </w:trPr>
        <w:tc>
          <w:tcPr>
            <w:tcW w:w="6799" w:type="dxa"/>
            <w:shd w:val="clear" w:color="auto" w:fill="auto"/>
            <w:noWrap/>
            <w:vAlign w:val="bottom"/>
            <w:hideMark/>
          </w:tcPr>
          <w:p w14:paraId="155C36DA"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Divorced</w:t>
            </w:r>
          </w:p>
        </w:tc>
        <w:tc>
          <w:tcPr>
            <w:tcW w:w="2552" w:type="dxa"/>
            <w:shd w:val="clear" w:color="auto" w:fill="auto"/>
            <w:noWrap/>
            <w:vAlign w:val="bottom"/>
            <w:hideMark/>
          </w:tcPr>
          <w:p w14:paraId="0DB10238"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10.0%</w:t>
            </w:r>
          </w:p>
        </w:tc>
      </w:tr>
      <w:tr w:rsidR="00134277" w:rsidRPr="002E1B4E" w14:paraId="797A0C6C" w14:textId="77777777" w:rsidTr="002E1B4E">
        <w:trPr>
          <w:trHeight w:val="250"/>
        </w:trPr>
        <w:tc>
          <w:tcPr>
            <w:tcW w:w="6799" w:type="dxa"/>
            <w:shd w:val="clear" w:color="auto" w:fill="auto"/>
            <w:noWrap/>
            <w:vAlign w:val="bottom"/>
            <w:hideMark/>
          </w:tcPr>
          <w:p w14:paraId="010487D5"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Formerly in a civil partnership now legally dissolved</w:t>
            </w:r>
          </w:p>
        </w:tc>
        <w:tc>
          <w:tcPr>
            <w:tcW w:w="2552" w:type="dxa"/>
            <w:shd w:val="clear" w:color="auto" w:fill="auto"/>
            <w:noWrap/>
            <w:vAlign w:val="bottom"/>
            <w:hideMark/>
          </w:tcPr>
          <w:p w14:paraId="25DBB9F7"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0.0%</w:t>
            </w:r>
          </w:p>
        </w:tc>
      </w:tr>
      <w:tr w:rsidR="00134277" w:rsidRPr="002E1B4E" w14:paraId="4B2FE5FA" w14:textId="77777777" w:rsidTr="002E1B4E">
        <w:trPr>
          <w:trHeight w:val="250"/>
        </w:trPr>
        <w:tc>
          <w:tcPr>
            <w:tcW w:w="6799" w:type="dxa"/>
            <w:shd w:val="clear" w:color="auto" w:fill="auto"/>
            <w:noWrap/>
            <w:vAlign w:val="bottom"/>
            <w:hideMark/>
          </w:tcPr>
          <w:p w14:paraId="5A3B92D1"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Widowed</w:t>
            </w:r>
          </w:p>
        </w:tc>
        <w:tc>
          <w:tcPr>
            <w:tcW w:w="2552" w:type="dxa"/>
            <w:shd w:val="clear" w:color="auto" w:fill="auto"/>
            <w:noWrap/>
            <w:vAlign w:val="bottom"/>
            <w:hideMark/>
          </w:tcPr>
          <w:p w14:paraId="3A7C3CA9"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6.9%</w:t>
            </w:r>
          </w:p>
        </w:tc>
      </w:tr>
      <w:tr w:rsidR="00134277" w:rsidRPr="002E1B4E" w14:paraId="35AB75A9" w14:textId="77777777" w:rsidTr="002E1B4E">
        <w:trPr>
          <w:trHeight w:val="250"/>
        </w:trPr>
        <w:tc>
          <w:tcPr>
            <w:tcW w:w="6799" w:type="dxa"/>
            <w:shd w:val="clear" w:color="auto" w:fill="auto"/>
            <w:noWrap/>
            <w:vAlign w:val="bottom"/>
            <w:hideMark/>
          </w:tcPr>
          <w:p w14:paraId="079685B6" w14:textId="77777777" w:rsidR="00134277" w:rsidRPr="002E1B4E" w:rsidRDefault="00134277" w:rsidP="00001D34">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Surviving partner from civil partnership</w:t>
            </w:r>
          </w:p>
        </w:tc>
        <w:tc>
          <w:tcPr>
            <w:tcW w:w="2552" w:type="dxa"/>
            <w:shd w:val="clear" w:color="auto" w:fill="auto"/>
            <w:noWrap/>
            <w:vAlign w:val="bottom"/>
            <w:hideMark/>
          </w:tcPr>
          <w:p w14:paraId="34943B15" w14:textId="77777777" w:rsidR="00134277" w:rsidRPr="002E1B4E" w:rsidRDefault="00134277" w:rsidP="00001D34">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0.0%</w:t>
            </w:r>
          </w:p>
        </w:tc>
      </w:tr>
    </w:tbl>
    <w:p w14:paraId="0DCDB6DB" w14:textId="77777777" w:rsidR="00134277" w:rsidRPr="004474D2" w:rsidRDefault="00134277" w:rsidP="00134277">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noProof/>
          <w:color w:val="000000"/>
          <w:kern w:val="0"/>
          <w:sz w:val="18"/>
          <w:szCs w:val="18"/>
          <w:lang w:eastAsia="en-GB"/>
          <w14:ligatures w14:val="none"/>
        </w:rPr>
        <w:drawing>
          <wp:inline distT="0" distB="0" distL="0" distR="0" wp14:anchorId="27EC9699" wp14:editId="3D2CD1A5">
            <wp:extent cx="5462905" cy="3793067"/>
            <wp:effectExtent l="0" t="0" r="4445" b="17145"/>
            <wp:docPr id="11" name="Chart 11">
              <a:extLst xmlns:a="http://schemas.openxmlformats.org/drawingml/2006/main">
                <a:ext uri="{FF2B5EF4-FFF2-40B4-BE49-F238E27FC236}">
                  <a16:creationId xmlns:a16="http://schemas.microsoft.com/office/drawing/2014/main" id="{4DFB2C80-69B5-7891-A1EC-30689D0C7C2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F6DC0E" w14:textId="77777777" w:rsidR="002E1B4E" w:rsidRPr="002E1B4E" w:rsidRDefault="002E1B4E" w:rsidP="002E1B4E">
      <w:pPr>
        <w:rPr>
          <w:sz w:val="24"/>
          <w:szCs w:val="24"/>
          <w:lang w:eastAsia="en-GB"/>
        </w:rPr>
      </w:pPr>
    </w:p>
    <w:p w14:paraId="19436BF1" w14:textId="23141F06" w:rsidR="008814EE" w:rsidRPr="004474D2"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Religion</w:t>
      </w:r>
      <w:bookmarkEnd w:id="13"/>
      <w:r w:rsidR="00D23DA0" w:rsidRPr="004474D2">
        <w:rPr>
          <w:rFonts w:ascii="Arial" w:eastAsia="Arial" w:hAnsi="Arial" w:cs="Arial"/>
          <w:color w:val="000000"/>
          <w:kern w:val="0"/>
          <w:sz w:val="28"/>
          <w:szCs w:val="36"/>
          <w:lang w:eastAsia="en-GB"/>
          <w14:ligatures w14:val="none"/>
        </w:rPr>
        <w:t xml:space="preserve"> and Belief</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976"/>
      </w:tblGrid>
      <w:tr w:rsidR="008814EE" w:rsidRPr="002E1B4E" w14:paraId="20197B4C" w14:textId="77777777" w:rsidTr="00E12CC7">
        <w:trPr>
          <w:trHeight w:val="250"/>
        </w:trPr>
        <w:tc>
          <w:tcPr>
            <w:tcW w:w="2122" w:type="dxa"/>
            <w:shd w:val="clear" w:color="auto" w:fill="A8D08D" w:themeFill="accent6" w:themeFillTint="99"/>
            <w:noWrap/>
            <w:vAlign w:val="bottom"/>
          </w:tcPr>
          <w:p w14:paraId="25CA5D52" w14:textId="77777777" w:rsidR="008814EE" w:rsidRPr="002E1B4E" w:rsidRDefault="008814EE" w:rsidP="008814EE">
            <w:pPr>
              <w:spacing w:after="0" w:line="240" w:lineRule="auto"/>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Religion </w:t>
            </w:r>
          </w:p>
        </w:tc>
        <w:tc>
          <w:tcPr>
            <w:tcW w:w="2976" w:type="dxa"/>
            <w:shd w:val="clear" w:color="auto" w:fill="A8D08D" w:themeFill="accent6" w:themeFillTint="99"/>
            <w:noWrap/>
            <w:vAlign w:val="bottom"/>
          </w:tcPr>
          <w:p w14:paraId="5F6AD27A" w14:textId="77777777" w:rsidR="008814EE" w:rsidRPr="002E1B4E" w:rsidRDefault="008814EE" w:rsidP="008814EE">
            <w:pPr>
              <w:spacing w:after="0" w:line="240" w:lineRule="auto"/>
              <w:jc w:val="center"/>
              <w:rPr>
                <w:rFonts w:ascii="Arial" w:eastAsia="Times New Roman" w:hAnsi="Arial" w:cs="Arial"/>
                <w:b/>
                <w:bCs/>
                <w:color w:val="000000"/>
                <w:kern w:val="0"/>
                <w:sz w:val="24"/>
                <w:szCs w:val="24"/>
                <w:lang w:eastAsia="en-GB"/>
                <w14:ligatures w14:val="none"/>
              </w:rPr>
            </w:pPr>
            <w:r w:rsidRPr="002E1B4E">
              <w:rPr>
                <w:rFonts w:ascii="Arial" w:eastAsia="Times New Roman" w:hAnsi="Arial" w:cs="Arial"/>
                <w:b/>
                <w:bCs/>
                <w:color w:val="000000"/>
                <w:kern w:val="0"/>
                <w:sz w:val="24"/>
                <w:szCs w:val="24"/>
                <w:lang w:eastAsia="en-GB"/>
                <w14:ligatures w14:val="none"/>
              </w:rPr>
              <w:t xml:space="preserve">Percentage </w:t>
            </w:r>
          </w:p>
        </w:tc>
      </w:tr>
      <w:tr w:rsidR="008814EE" w:rsidRPr="002E1B4E" w14:paraId="7F2EA95B" w14:textId="77777777" w:rsidTr="00E12CC7">
        <w:trPr>
          <w:trHeight w:val="250"/>
        </w:trPr>
        <w:tc>
          <w:tcPr>
            <w:tcW w:w="2122" w:type="dxa"/>
            <w:shd w:val="clear" w:color="auto" w:fill="auto"/>
            <w:noWrap/>
            <w:vAlign w:val="bottom"/>
            <w:hideMark/>
          </w:tcPr>
          <w:p w14:paraId="0C9BD872"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No religion</w:t>
            </w:r>
          </w:p>
        </w:tc>
        <w:tc>
          <w:tcPr>
            <w:tcW w:w="2976" w:type="dxa"/>
            <w:shd w:val="clear" w:color="auto" w:fill="auto"/>
            <w:noWrap/>
            <w:vAlign w:val="bottom"/>
            <w:hideMark/>
          </w:tcPr>
          <w:p w14:paraId="51CB4BFA"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40.3%</w:t>
            </w:r>
          </w:p>
        </w:tc>
      </w:tr>
      <w:tr w:rsidR="008814EE" w:rsidRPr="002E1B4E" w14:paraId="71DF6751" w14:textId="77777777" w:rsidTr="00E12CC7">
        <w:trPr>
          <w:trHeight w:val="250"/>
        </w:trPr>
        <w:tc>
          <w:tcPr>
            <w:tcW w:w="2122" w:type="dxa"/>
            <w:shd w:val="clear" w:color="auto" w:fill="auto"/>
            <w:noWrap/>
            <w:vAlign w:val="bottom"/>
            <w:hideMark/>
          </w:tcPr>
          <w:p w14:paraId="3C240BB5"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Christian</w:t>
            </w:r>
          </w:p>
        </w:tc>
        <w:tc>
          <w:tcPr>
            <w:tcW w:w="2976" w:type="dxa"/>
            <w:shd w:val="clear" w:color="auto" w:fill="auto"/>
            <w:noWrap/>
            <w:vAlign w:val="bottom"/>
            <w:hideMark/>
          </w:tcPr>
          <w:p w14:paraId="4DE1FE23"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56.2%</w:t>
            </w:r>
          </w:p>
        </w:tc>
      </w:tr>
      <w:tr w:rsidR="008814EE" w:rsidRPr="002E1B4E" w14:paraId="2A568BF8" w14:textId="77777777" w:rsidTr="00E12CC7">
        <w:trPr>
          <w:trHeight w:val="250"/>
        </w:trPr>
        <w:tc>
          <w:tcPr>
            <w:tcW w:w="2122" w:type="dxa"/>
            <w:shd w:val="clear" w:color="auto" w:fill="auto"/>
            <w:noWrap/>
            <w:vAlign w:val="bottom"/>
            <w:hideMark/>
          </w:tcPr>
          <w:p w14:paraId="228B9021"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Buddhist</w:t>
            </w:r>
          </w:p>
        </w:tc>
        <w:tc>
          <w:tcPr>
            <w:tcW w:w="2976" w:type="dxa"/>
            <w:shd w:val="clear" w:color="auto" w:fill="auto"/>
            <w:noWrap/>
            <w:vAlign w:val="bottom"/>
            <w:hideMark/>
          </w:tcPr>
          <w:p w14:paraId="5F2505A6"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0.3%</w:t>
            </w:r>
          </w:p>
        </w:tc>
      </w:tr>
      <w:tr w:rsidR="008814EE" w:rsidRPr="002E1B4E" w14:paraId="56594D8D" w14:textId="77777777" w:rsidTr="00E12CC7">
        <w:trPr>
          <w:trHeight w:val="250"/>
        </w:trPr>
        <w:tc>
          <w:tcPr>
            <w:tcW w:w="2122" w:type="dxa"/>
            <w:shd w:val="clear" w:color="auto" w:fill="auto"/>
            <w:noWrap/>
            <w:vAlign w:val="bottom"/>
            <w:hideMark/>
          </w:tcPr>
          <w:p w14:paraId="55447AB1"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Hindu</w:t>
            </w:r>
          </w:p>
        </w:tc>
        <w:tc>
          <w:tcPr>
            <w:tcW w:w="2976" w:type="dxa"/>
            <w:shd w:val="clear" w:color="auto" w:fill="auto"/>
            <w:noWrap/>
            <w:vAlign w:val="bottom"/>
            <w:hideMark/>
          </w:tcPr>
          <w:p w14:paraId="3F23AAB9"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0.3%</w:t>
            </w:r>
          </w:p>
        </w:tc>
      </w:tr>
      <w:tr w:rsidR="008814EE" w:rsidRPr="002E1B4E" w14:paraId="2F71F08F" w14:textId="77777777" w:rsidTr="00E12CC7">
        <w:trPr>
          <w:trHeight w:val="250"/>
        </w:trPr>
        <w:tc>
          <w:tcPr>
            <w:tcW w:w="2122" w:type="dxa"/>
            <w:shd w:val="clear" w:color="auto" w:fill="auto"/>
            <w:noWrap/>
            <w:vAlign w:val="bottom"/>
            <w:hideMark/>
          </w:tcPr>
          <w:p w14:paraId="3B010BF7"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Jewish</w:t>
            </w:r>
          </w:p>
        </w:tc>
        <w:tc>
          <w:tcPr>
            <w:tcW w:w="2976" w:type="dxa"/>
            <w:shd w:val="clear" w:color="auto" w:fill="auto"/>
            <w:noWrap/>
            <w:vAlign w:val="bottom"/>
            <w:hideMark/>
          </w:tcPr>
          <w:p w14:paraId="3234D23B"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0.1%</w:t>
            </w:r>
          </w:p>
        </w:tc>
      </w:tr>
      <w:tr w:rsidR="008814EE" w:rsidRPr="002E1B4E" w14:paraId="5AC706F8" w14:textId="77777777" w:rsidTr="00E12CC7">
        <w:trPr>
          <w:trHeight w:val="250"/>
        </w:trPr>
        <w:tc>
          <w:tcPr>
            <w:tcW w:w="2122" w:type="dxa"/>
            <w:shd w:val="clear" w:color="auto" w:fill="auto"/>
            <w:noWrap/>
            <w:vAlign w:val="bottom"/>
            <w:hideMark/>
          </w:tcPr>
          <w:p w14:paraId="41267098"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Muslim</w:t>
            </w:r>
          </w:p>
        </w:tc>
        <w:tc>
          <w:tcPr>
            <w:tcW w:w="2976" w:type="dxa"/>
            <w:shd w:val="clear" w:color="auto" w:fill="auto"/>
            <w:noWrap/>
            <w:vAlign w:val="bottom"/>
            <w:hideMark/>
          </w:tcPr>
          <w:p w14:paraId="7ABA5E77"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1.9%</w:t>
            </w:r>
          </w:p>
        </w:tc>
      </w:tr>
      <w:tr w:rsidR="008814EE" w:rsidRPr="002E1B4E" w14:paraId="6B2A85E2" w14:textId="77777777" w:rsidTr="00E12CC7">
        <w:trPr>
          <w:trHeight w:val="250"/>
        </w:trPr>
        <w:tc>
          <w:tcPr>
            <w:tcW w:w="2122" w:type="dxa"/>
            <w:shd w:val="clear" w:color="auto" w:fill="auto"/>
            <w:noWrap/>
            <w:vAlign w:val="bottom"/>
            <w:hideMark/>
          </w:tcPr>
          <w:p w14:paraId="20634F28"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Sikh</w:t>
            </w:r>
          </w:p>
        </w:tc>
        <w:tc>
          <w:tcPr>
            <w:tcW w:w="2976" w:type="dxa"/>
            <w:shd w:val="clear" w:color="auto" w:fill="auto"/>
            <w:noWrap/>
            <w:vAlign w:val="bottom"/>
            <w:hideMark/>
          </w:tcPr>
          <w:p w14:paraId="1CE07D10"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0.4%</w:t>
            </w:r>
          </w:p>
        </w:tc>
      </w:tr>
      <w:tr w:rsidR="008814EE" w:rsidRPr="002E1B4E" w14:paraId="1D1E6086" w14:textId="77777777" w:rsidTr="00E12CC7">
        <w:trPr>
          <w:trHeight w:val="250"/>
        </w:trPr>
        <w:tc>
          <w:tcPr>
            <w:tcW w:w="2122" w:type="dxa"/>
            <w:shd w:val="clear" w:color="auto" w:fill="auto"/>
            <w:noWrap/>
            <w:vAlign w:val="bottom"/>
            <w:hideMark/>
          </w:tcPr>
          <w:p w14:paraId="595F1C59" w14:textId="77777777" w:rsidR="008814EE" w:rsidRPr="002E1B4E" w:rsidRDefault="008814EE" w:rsidP="008814EE">
            <w:pPr>
              <w:spacing w:after="0" w:line="240" w:lineRule="auto"/>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Other religion</w:t>
            </w:r>
          </w:p>
        </w:tc>
        <w:tc>
          <w:tcPr>
            <w:tcW w:w="2976" w:type="dxa"/>
            <w:shd w:val="clear" w:color="auto" w:fill="auto"/>
            <w:noWrap/>
            <w:vAlign w:val="bottom"/>
            <w:hideMark/>
          </w:tcPr>
          <w:p w14:paraId="30CF55E1" w14:textId="77777777" w:rsidR="008814EE" w:rsidRPr="002E1B4E"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2E1B4E">
              <w:rPr>
                <w:rFonts w:ascii="Arial" w:eastAsia="Times New Roman" w:hAnsi="Arial" w:cs="Arial"/>
                <w:color w:val="000000"/>
                <w:kern w:val="0"/>
                <w:sz w:val="24"/>
                <w:szCs w:val="24"/>
                <w:lang w:eastAsia="en-GB"/>
                <w14:ligatures w14:val="none"/>
              </w:rPr>
              <w:t>0.5%</w:t>
            </w:r>
          </w:p>
        </w:tc>
      </w:tr>
    </w:tbl>
    <w:p w14:paraId="3169A89B" w14:textId="77777777" w:rsidR="008814EE" w:rsidRPr="00E12CC7"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4B5A9AE8" w14:textId="6DF58F25" w:rsidR="00026DE7" w:rsidRPr="00E12CC7" w:rsidRDefault="00026DE7"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E12CC7">
        <w:rPr>
          <w:rFonts w:ascii="Arial" w:eastAsia="Arial" w:hAnsi="Arial" w:cs="Arial"/>
          <w:noProof/>
          <w:color w:val="000000"/>
          <w:kern w:val="0"/>
          <w:sz w:val="24"/>
          <w:szCs w:val="24"/>
          <w:lang w:eastAsia="en-GB"/>
          <w14:ligatures w14:val="none"/>
        </w:rPr>
        <w:lastRenderedPageBreak/>
        <w:drawing>
          <wp:inline distT="0" distB="0" distL="0" distR="0" wp14:anchorId="0081689E" wp14:editId="7EFA6C75">
            <wp:extent cx="6011333" cy="1967230"/>
            <wp:effectExtent l="0" t="0" r="8890" b="13970"/>
            <wp:docPr id="4" name="Chart 4">
              <a:extLst xmlns:a="http://schemas.openxmlformats.org/drawingml/2006/main">
                <a:ext uri="{FF2B5EF4-FFF2-40B4-BE49-F238E27FC236}">
                  <a16:creationId xmlns:a16="http://schemas.microsoft.com/office/drawing/2014/main" id="{E0A5AEBC-9523-0182-FA25-184E5C6EE63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2FFD6F" w14:textId="77777777" w:rsidR="00134277" w:rsidRPr="00E12CC7" w:rsidRDefault="00134277" w:rsidP="00E12CC7">
      <w:pPr>
        <w:pStyle w:val="NoSpacing"/>
        <w:rPr>
          <w:sz w:val="24"/>
          <w:szCs w:val="24"/>
        </w:rPr>
      </w:pPr>
      <w:bookmarkStart w:id="16" w:name="_Toc159530473"/>
    </w:p>
    <w:p w14:paraId="3D76176D" w14:textId="6AA1BF2C" w:rsidR="008814EE" w:rsidRPr="004474D2"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Sex</w:t>
      </w:r>
      <w:bookmarkEnd w:id="16"/>
    </w:p>
    <w:tbl>
      <w:tblPr>
        <w:tblW w:w="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856"/>
      </w:tblGrid>
      <w:tr w:rsidR="008814EE" w:rsidRPr="00E12CC7" w14:paraId="53964902" w14:textId="77777777" w:rsidTr="002B7B53">
        <w:trPr>
          <w:trHeight w:val="250"/>
        </w:trPr>
        <w:tc>
          <w:tcPr>
            <w:tcW w:w="2816" w:type="dxa"/>
            <w:shd w:val="clear" w:color="auto" w:fill="A8D08D" w:themeFill="accent6" w:themeFillTint="99"/>
            <w:noWrap/>
            <w:vAlign w:val="bottom"/>
          </w:tcPr>
          <w:p w14:paraId="7B03BBB7" w14:textId="77777777" w:rsidR="008814EE" w:rsidRPr="00E12CC7" w:rsidRDefault="008814EE" w:rsidP="008814EE">
            <w:pPr>
              <w:spacing w:after="0" w:line="240" w:lineRule="auto"/>
              <w:rPr>
                <w:rFonts w:ascii="Arial" w:eastAsia="Times New Roman" w:hAnsi="Arial" w:cs="Arial"/>
                <w:b/>
                <w:bCs/>
                <w:color w:val="000000"/>
                <w:kern w:val="0"/>
                <w:sz w:val="24"/>
                <w:szCs w:val="24"/>
                <w:lang w:eastAsia="en-GB"/>
                <w14:ligatures w14:val="none"/>
              </w:rPr>
            </w:pPr>
            <w:r w:rsidRPr="00E12CC7">
              <w:rPr>
                <w:rFonts w:ascii="Arial" w:eastAsia="Times New Roman" w:hAnsi="Arial" w:cs="Arial"/>
                <w:b/>
                <w:bCs/>
                <w:color w:val="000000"/>
                <w:kern w:val="0"/>
                <w:sz w:val="24"/>
                <w:szCs w:val="24"/>
                <w:lang w:eastAsia="en-GB"/>
                <w14:ligatures w14:val="none"/>
              </w:rPr>
              <w:t xml:space="preserve">Sex </w:t>
            </w:r>
          </w:p>
        </w:tc>
        <w:tc>
          <w:tcPr>
            <w:tcW w:w="1856" w:type="dxa"/>
            <w:shd w:val="clear" w:color="auto" w:fill="A8D08D" w:themeFill="accent6" w:themeFillTint="99"/>
            <w:noWrap/>
            <w:vAlign w:val="bottom"/>
          </w:tcPr>
          <w:p w14:paraId="59455337" w14:textId="77777777" w:rsidR="008814EE" w:rsidRPr="00E12CC7" w:rsidRDefault="008814EE" w:rsidP="008814EE">
            <w:pPr>
              <w:spacing w:after="0" w:line="240" w:lineRule="auto"/>
              <w:jc w:val="center"/>
              <w:rPr>
                <w:rFonts w:ascii="Arial" w:eastAsia="Times New Roman" w:hAnsi="Arial" w:cs="Arial"/>
                <w:b/>
                <w:bCs/>
                <w:color w:val="000000"/>
                <w:kern w:val="0"/>
                <w:sz w:val="24"/>
                <w:szCs w:val="24"/>
                <w:lang w:eastAsia="en-GB"/>
                <w14:ligatures w14:val="none"/>
              </w:rPr>
            </w:pPr>
            <w:r w:rsidRPr="00E12CC7">
              <w:rPr>
                <w:rFonts w:ascii="Arial" w:eastAsia="Times New Roman" w:hAnsi="Arial" w:cs="Arial"/>
                <w:b/>
                <w:bCs/>
                <w:color w:val="000000"/>
                <w:kern w:val="0"/>
                <w:sz w:val="24"/>
                <w:szCs w:val="24"/>
                <w:lang w:eastAsia="en-GB"/>
                <w14:ligatures w14:val="none"/>
              </w:rPr>
              <w:t xml:space="preserve">Percentage </w:t>
            </w:r>
          </w:p>
        </w:tc>
      </w:tr>
      <w:tr w:rsidR="008814EE" w:rsidRPr="00E12CC7" w14:paraId="38D12147" w14:textId="77777777" w:rsidTr="002B7B53">
        <w:trPr>
          <w:trHeight w:val="250"/>
        </w:trPr>
        <w:tc>
          <w:tcPr>
            <w:tcW w:w="2816" w:type="dxa"/>
            <w:shd w:val="clear" w:color="auto" w:fill="auto"/>
            <w:noWrap/>
            <w:vAlign w:val="bottom"/>
            <w:hideMark/>
          </w:tcPr>
          <w:p w14:paraId="477BBE5F" w14:textId="77777777" w:rsidR="008814EE" w:rsidRPr="00E12CC7" w:rsidRDefault="008814EE" w:rsidP="008814EE">
            <w:pPr>
              <w:spacing w:after="0" w:line="240" w:lineRule="auto"/>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Female</w:t>
            </w:r>
          </w:p>
        </w:tc>
        <w:tc>
          <w:tcPr>
            <w:tcW w:w="1856" w:type="dxa"/>
            <w:shd w:val="clear" w:color="auto" w:fill="auto"/>
            <w:noWrap/>
            <w:vAlign w:val="bottom"/>
            <w:hideMark/>
          </w:tcPr>
          <w:p w14:paraId="71432AE2" w14:textId="77777777" w:rsidR="008814EE" w:rsidRPr="00E12CC7"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49%</w:t>
            </w:r>
          </w:p>
        </w:tc>
      </w:tr>
      <w:tr w:rsidR="008814EE" w:rsidRPr="00E12CC7" w14:paraId="46A9DFC2" w14:textId="77777777" w:rsidTr="002B7B53">
        <w:trPr>
          <w:trHeight w:val="250"/>
        </w:trPr>
        <w:tc>
          <w:tcPr>
            <w:tcW w:w="2816" w:type="dxa"/>
            <w:shd w:val="clear" w:color="auto" w:fill="auto"/>
            <w:noWrap/>
            <w:vAlign w:val="bottom"/>
            <w:hideMark/>
          </w:tcPr>
          <w:p w14:paraId="49F68054" w14:textId="77777777" w:rsidR="008814EE" w:rsidRPr="00E12CC7" w:rsidRDefault="008814EE" w:rsidP="008814EE">
            <w:pPr>
              <w:spacing w:after="0" w:line="240" w:lineRule="auto"/>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 xml:space="preserve">Male </w:t>
            </w:r>
          </w:p>
        </w:tc>
        <w:tc>
          <w:tcPr>
            <w:tcW w:w="1856" w:type="dxa"/>
            <w:shd w:val="clear" w:color="auto" w:fill="auto"/>
            <w:noWrap/>
            <w:vAlign w:val="bottom"/>
            <w:hideMark/>
          </w:tcPr>
          <w:p w14:paraId="10A5E0B3" w14:textId="77777777" w:rsidR="008814EE" w:rsidRPr="00E12CC7"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51%</w:t>
            </w:r>
          </w:p>
        </w:tc>
      </w:tr>
    </w:tbl>
    <w:p w14:paraId="7DFA002C" w14:textId="77777777" w:rsidR="008814EE" w:rsidRPr="00E12CC7" w:rsidRDefault="008814EE" w:rsidP="008814EE">
      <w:pPr>
        <w:pBdr>
          <w:top w:val="nil"/>
          <w:left w:val="nil"/>
          <w:bottom w:val="nil"/>
          <w:right w:val="nil"/>
          <w:between w:val="nil"/>
        </w:pBdr>
        <w:shd w:val="clear" w:color="auto" w:fill="FFFFFF" w:themeFill="background1"/>
        <w:spacing w:after="120" w:line="240" w:lineRule="auto"/>
        <w:rPr>
          <w:rFonts w:ascii="Arial" w:eastAsia="Arial" w:hAnsi="Arial" w:cs="Arial"/>
          <w:color w:val="000000"/>
          <w:kern w:val="0"/>
          <w:sz w:val="24"/>
          <w:szCs w:val="24"/>
          <w:lang w:eastAsia="en-GB"/>
          <w14:ligatures w14:val="none"/>
        </w:rPr>
      </w:pPr>
    </w:p>
    <w:p w14:paraId="7A9978A2" w14:textId="6CB5E259" w:rsidR="00026DE7" w:rsidRPr="00E12CC7" w:rsidRDefault="00026DE7" w:rsidP="008814EE">
      <w:pPr>
        <w:pBdr>
          <w:top w:val="nil"/>
          <w:left w:val="nil"/>
          <w:bottom w:val="nil"/>
          <w:right w:val="nil"/>
          <w:between w:val="nil"/>
        </w:pBdr>
        <w:shd w:val="clear" w:color="auto" w:fill="FFFFFF" w:themeFill="background1"/>
        <w:spacing w:after="120" w:line="240" w:lineRule="auto"/>
        <w:rPr>
          <w:rFonts w:ascii="Arial" w:eastAsia="Arial" w:hAnsi="Arial" w:cs="Arial"/>
          <w:color w:val="000000"/>
          <w:kern w:val="0"/>
          <w:sz w:val="24"/>
          <w:szCs w:val="24"/>
          <w:lang w:eastAsia="en-GB"/>
          <w14:ligatures w14:val="none"/>
        </w:rPr>
      </w:pPr>
      <w:r w:rsidRPr="00E12CC7">
        <w:rPr>
          <w:rFonts w:ascii="Arial" w:eastAsia="Arial" w:hAnsi="Arial" w:cs="Arial"/>
          <w:noProof/>
          <w:color w:val="000000"/>
          <w:kern w:val="0"/>
          <w:sz w:val="24"/>
          <w:szCs w:val="24"/>
          <w:lang w:eastAsia="en-GB"/>
          <w14:ligatures w14:val="none"/>
        </w:rPr>
        <w:drawing>
          <wp:inline distT="0" distB="0" distL="0" distR="0" wp14:anchorId="18B96825" wp14:editId="5BBE28A9">
            <wp:extent cx="5689600" cy="2226733"/>
            <wp:effectExtent l="0" t="0" r="6350" b="2540"/>
            <wp:docPr id="5" name="Chart 5">
              <a:extLst xmlns:a="http://schemas.openxmlformats.org/drawingml/2006/main">
                <a:ext uri="{FF2B5EF4-FFF2-40B4-BE49-F238E27FC236}">
                  <a16:creationId xmlns:a16="http://schemas.microsoft.com/office/drawing/2014/main" id="{8DEB0025-734D-DA62-0FAF-B86D17B6BA0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1CD4CA" w14:textId="77777777" w:rsidR="00134277" w:rsidRPr="00E12CC7" w:rsidRDefault="00134277" w:rsidP="00E12CC7">
      <w:pPr>
        <w:pStyle w:val="NoSpacing"/>
        <w:rPr>
          <w:sz w:val="24"/>
          <w:szCs w:val="24"/>
        </w:rPr>
      </w:pPr>
      <w:bookmarkStart w:id="17" w:name="_Toc159530476"/>
    </w:p>
    <w:p w14:paraId="5B994012" w14:textId="4A7BA95B" w:rsidR="008814EE" w:rsidRPr="004474D2"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Sexual Orientation</w:t>
      </w:r>
      <w:bookmarkEnd w:id="17"/>
      <w:r w:rsidRPr="004474D2">
        <w:rPr>
          <w:rFonts w:ascii="Arial" w:eastAsia="Arial" w:hAnsi="Arial" w:cs="Arial"/>
          <w:color w:val="000000"/>
          <w:kern w:val="0"/>
          <w:sz w:val="28"/>
          <w:szCs w:val="36"/>
          <w:lang w:eastAsia="en-GB"/>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510"/>
      </w:tblGrid>
      <w:tr w:rsidR="008814EE" w:rsidRPr="00E12CC7" w14:paraId="6347FBCC" w14:textId="77777777" w:rsidTr="00E12CC7">
        <w:trPr>
          <w:trHeight w:val="250"/>
        </w:trPr>
        <w:tc>
          <w:tcPr>
            <w:tcW w:w="0" w:type="auto"/>
            <w:shd w:val="clear" w:color="auto" w:fill="A8D08D" w:themeFill="accent6" w:themeFillTint="99"/>
            <w:noWrap/>
            <w:vAlign w:val="bottom"/>
          </w:tcPr>
          <w:p w14:paraId="2A568178" w14:textId="77777777" w:rsidR="008814EE" w:rsidRPr="00E12CC7" w:rsidRDefault="008814EE" w:rsidP="008814EE">
            <w:pPr>
              <w:pBdr>
                <w:top w:val="nil"/>
                <w:left w:val="nil"/>
                <w:bottom w:val="nil"/>
                <w:right w:val="nil"/>
                <w:between w:val="nil"/>
              </w:pBdr>
              <w:spacing w:after="0" w:line="240" w:lineRule="auto"/>
              <w:rPr>
                <w:rFonts w:ascii="Arial" w:eastAsia="Times New Roman" w:hAnsi="Arial" w:cs="Arial"/>
                <w:b/>
                <w:bCs/>
                <w:color w:val="000000"/>
                <w:kern w:val="0"/>
                <w:sz w:val="24"/>
                <w:szCs w:val="24"/>
                <w:lang w:eastAsia="en-GB"/>
                <w14:ligatures w14:val="none"/>
              </w:rPr>
            </w:pPr>
            <w:r w:rsidRPr="00E12CC7">
              <w:rPr>
                <w:rFonts w:ascii="Arial" w:eastAsia="Times New Roman" w:hAnsi="Arial" w:cs="Arial"/>
                <w:b/>
                <w:bCs/>
                <w:color w:val="000000"/>
                <w:kern w:val="0"/>
                <w:sz w:val="24"/>
                <w:szCs w:val="24"/>
                <w:lang w:eastAsia="en-GB"/>
                <w14:ligatures w14:val="none"/>
              </w:rPr>
              <w:t xml:space="preserve">Sexual Orientation </w:t>
            </w:r>
          </w:p>
        </w:tc>
        <w:tc>
          <w:tcPr>
            <w:tcW w:w="0" w:type="auto"/>
            <w:shd w:val="clear" w:color="auto" w:fill="A8D08D" w:themeFill="accent6" w:themeFillTint="99"/>
            <w:noWrap/>
            <w:vAlign w:val="bottom"/>
          </w:tcPr>
          <w:p w14:paraId="53B1B3B5" w14:textId="77777777" w:rsidR="008814EE" w:rsidRPr="00E12CC7" w:rsidRDefault="008814EE" w:rsidP="008814EE">
            <w:pPr>
              <w:spacing w:after="0" w:line="240" w:lineRule="auto"/>
              <w:jc w:val="center"/>
              <w:rPr>
                <w:rFonts w:ascii="Arial" w:eastAsia="Times New Roman" w:hAnsi="Arial" w:cs="Arial"/>
                <w:b/>
                <w:bCs/>
                <w:color w:val="000000"/>
                <w:kern w:val="0"/>
                <w:sz w:val="24"/>
                <w:szCs w:val="24"/>
                <w:lang w:eastAsia="en-GB"/>
                <w14:ligatures w14:val="none"/>
              </w:rPr>
            </w:pPr>
            <w:r w:rsidRPr="00E12CC7">
              <w:rPr>
                <w:rFonts w:ascii="Arial" w:eastAsia="Times New Roman" w:hAnsi="Arial" w:cs="Arial"/>
                <w:b/>
                <w:bCs/>
                <w:color w:val="000000"/>
                <w:kern w:val="0"/>
                <w:sz w:val="24"/>
                <w:szCs w:val="24"/>
                <w:lang w:eastAsia="en-GB"/>
                <w14:ligatures w14:val="none"/>
              </w:rPr>
              <w:t>Percentage</w:t>
            </w:r>
          </w:p>
        </w:tc>
      </w:tr>
      <w:tr w:rsidR="008814EE" w:rsidRPr="00E12CC7" w14:paraId="513FF197" w14:textId="77777777" w:rsidTr="00E12CC7">
        <w:trPr>
          <w:trHeight w:val="250"/>
        </w:trPr>
        <w:tc>
          <w:tcPr>
            <w:tcW w:w="0" w:type="auto"/>
            <w:shd w:val="clear" w:color="auto" w:fill="auto"/>
            <w:noWrap/>
            <w:vAlign w:val="bottom"/>
            <w:hideMark/>
          </w:tcPr>
          <w:p w14:paraId="5B93A12B" w14:textId="77777777" w:rsidR="008814EE" w:rsidRPr="00E12CC7" w:rsidRDefault="008814EE" w:rsidP="008814EE">
            <w:pPr>
              <w:spacing w:after="0" w:line="240" w:lineRule="auto"/>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Straight or Heterosexual</w:t>
            </w:r>
          </w:p>
        </w:tc>
        <w:tc>
          <w:tcPr>
            <w:tcW w:w="0" w:type="auto"/>
            <w:shd w:val="clear" w:color="auto" w:fill="auto"/>
            <w:noWrap/>
            <w:vAlign w:val="bottom"/>
            <w:hideMark/>
          </w:tcPr>
          <w:p w14:paraId="499AC337" w14:textId="77777777" w:rsidR="008814EE" w:rsidRPr="00E12CC7"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E12CC7">
              <w:rPr>
                <w:rFonts w:ascii="Arial" w:eastAsia="Arial" w:hAnsi="Arial" w:cs="Arial"/>
                <w:color w:val="000000"/>
                <w:kern w:val="0"/>
                <w:sz w:val="24"/>
                <w:szCs w:val="24"/>
                <w:lang w:eastAsia="en-GB"/>
                <w14:ligatures w14:val="none"/>
              </w:rPr>
              <w:t>91.0%</w:t>
            </w:r>
          </w:p>
        </w:tc>
      </w:tr>
      <w:tr w:rsidR="008814EE" w:rsidRPr="00E12CC7" w14:paraId="081E8D35" w14:textId="77777777" w:rsidTr="00E12CC7">
        <w:trPr>
          <w:trHeight w:val="250"/>
        </w:trPr>
        <w:tc>
          <w:tcPr>
            <w:tcW w:w="0" w:type="auto"/>
            <w:shd w:val="clear" w:color="auto" w:fill="auto"/>
            <w:noWrap/>
            <w:vAlign w:val="bottom"/>
            <w:hideMark/>
          </w:tcPr>
          <w:p w14:paraId="1D241B2E" w14:textId="77777777" w:rsidR="008814EE" w:rsidRPr="00E12CC7" w:rsidRDefault="008814EE" w:rsidP="008814EE">
            <w:pPr>
              <w:spacing w:after="0" w:line="240" w:lineRule="auto"/>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Gay or Lesbian</w:t>
            </w:r>
          </w:p>
        </w:tc>
        <w:tc>
          <w:tcPr>
            <w:tcW w:w="0" w:type="auto"/>
            <w:shd w:val="clear" w:color="auto" w:fill="auto"/>
            <w:noWrap/>
            <w:vAlign w:val="bottom"/>
            <w:hideMark/>
          </w:tcPr>
          <w:p w14:paraId="0D3367B7" w14:textId="77777777" w:rsidR="008814EE" w:rsidRPr="00E12CC7"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E12CC7">
              <w:rPr>
                <w:rFonts w:ascii="Arial" w:eastAsia="Arial" w:hAnsi="Arial" w:cs="Arial"/>
                <w:color w:val="000000"/>
                <w:kern w:val="0"/>
                <w:sz w:val="24"/>
                <w:szCs w:val="24"/>
                <w:lang w:eastAsia="en-GB"/>
                <w14:ligatures w14:val="none"/>
              </w:rPr>
              <w:t>1.2%</w:t>
            </w:r>
          </w:p>
        </w:tc>
      </w:tr>
      <w:tr w:rsidR="008814EE" w:rsidRPr="00E12CC7" w14:paraId="4235C078" w14:textId="77777777" w:rsidTr="00E12CC7">
        <w:trPr>
          <w:trHeight w:val="250"/>
        </w:trPr>
        <w:tc>
          <w:tcPr>
            <w:tcW w:w="0" w:type="auto"/>
            <w:shd w:val="clear" w:color="auto" w:fill="auto"/>
            <w:noWrap/>
            <w:vAlign w:val="bottom"/>
            <w:hideMark/>
          </w:tcPr>
          <w:p w14:paraId="171BE6CC" w14:textId="77777777" w:rsidR="008814EE" w:rsidRPr="00E12CC7" w:rsidRDefault="008814EE" w:rsidP="008814EE">
            <w:pPr>
              <w:spacing w:after="0" w:line="240" w:lineRule="auto"/>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Bisexual</w:t>
            </w:r>
          </w:p>
        </w:tc>
        <w:tc>
          <w:tcPr>
            <w:tcW w:w="0" w:type="auto"/>
            <w:shd w:val="clear" w:color="auto" w:fill="auto"/>
            <w:noWrap/>
            <w:vAlign w:val="bottom"/>
            <w:hideMark/>
          </w:tcPr>
          <w:p w14:paraId="2471F0F6" w14:textId="77777777" w:rsidR="008814EE" w:rsidRPr="00E12CC7"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E12CC7">
              <w:rPr>
                <w:rFonts w:ascii="Arial" w:eastAsia="Arial" w:hAnsi="Arial" w:cs="Arial"/>
                <w:color w:val="000000"/>
                <w:kern w:val="0"/>
                <w:sz w:val="24"/>
                <w:szCs w:val="24"/>
                <w:lang w:eastAsia="en-GB"/>
                <w14:ligatures w14:val="none"/>
              </w:rPr>
              <w:t>1.0%</w:t>
            </w:r>
          </w:p>
        </w:tc>
      </w:tr>
      <w:tr w:rsidR="008814EE" w:rsidRPr="00E12CC7" w14:paraId="216D2ECF" w14:textId="77777777" w:rsidTr="00E12CC7">
        <w:trPr>
          <w:trHeight w:val="250"/>
        </w:trPr>
        <w:tc>
          <w:tcPr>
            <w:tcW w:w="0" w:type="auto"/>
            <w:shd w:val="clear" w:color="auto" w:fill="auto"/>
            <w:noWrap/>
            <w:vAlign w:val="bottom"/>
            <w:hideMark/>
          </w:tcPr>
          <w:p w14:paraId="232590CA" w14:textId="77777777" w:rsidR="008814EE" w:rsidRPr="00E12CC7" w:rsidRDefault="008814EE" w:rsidP="008814EE">
            <w:pPr>
              <w:spacing w:after="0" w:line="240" w:lineRule="auto"/>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All other sexual orientations</w:t>
            </w:r>
          </w:p>
        </w:tc>
        <w:tc>
          <w:tcPr>
            <w:tcW w:w="0" w:type="auto"/>
            <w:shd w:val="clear" w:color="auto" w:fill="auto"/>
            <w:noWrap/>
            <w:vAlign w:val="bottom"/>
            <w:hideMark/>
          </w:tcPr>
          <w:p w14:paraId="73305D03" w14:textId="77777777" w:rsidR="008814EE" w:rsidRPr="00E12CC7"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E12CC7">
              <w:rPr>
                <w:rFonts w:ascii="Arial" w:eastAsia="Arial" w:hAnsi="Arial" w:cs="Arial"/>
                <w:color w:val="000000"/>
                <w:kern w:val="0"/>
                <w:sz w:val="24"/>
                <w:szCs w:val="24"/>
                <w:lang w:eastAsia="en-GB"/>
                <w14:ligatures w14:val="none"/>
              </w:rPr>
              <w:t>0.2%</w:t>
            </w:r>
          </w:p>
        </w:tc>
      </w:tr>
      <w:tr w:rsidR="008814EE" w:rsidRPr="00E12CC7" w14:paraId="26D9069C" w14:textId="77777777" w:rsidTr="00E12CC7">
        <w:trPr>
          <w:trHeight w:val="250"/>
        </w:trPr>
        <w:tc>
          <w:tcPr>
            <w:tcW w:w="0" w:type="auto"/>
            <w:shd w:val="clear" w:color="auto" w:fill="auto"/>
            <w:noWrap/>
            <w:vAlign w:val="bottom"/>
            <w:hideMark/>
          </w:tcPr>
          <w:p w14:paraId="74A97245" w14:textId="77777777" w:rsidR="008814EE" w:rsidRPr="00E12CC7" w:rsidRDefault="008814EE" w:rsidP="008814EE">
            <w:pPr>
              <w:spacing w:after="0" w:line="240" w:lineRule="auto"/>
              <w:rPr>
                <w:rFonts w:ascii="Arial" w:eastAsia="Times New Roman" w:hAnsi="Arial" w:cs="Arial"/>
                <w:color w:val="000000"/>
                <w:kern w:val="0"/>
                <w:sz w:val="24"/>
                <w:szCs w:val="24"/>
                <w:lang w:eastAsia="en-GB"/>
                <w14:ligatures w14:val="none"/>
              </w:rPr>
            </w:pPr>
            <w:r w:rsidRPr="00E12CC7">
              <w:rPr>
                <w:rFonts w:ascii="Arial" w:eastAsia="Times New Roman" w:hAnsi="Arial" w:cs="Arial"/>
                <w:color w:val="000000"/>
                <w:kern w:val="0"/>
                <w:sz w:val="24"/>
                <w:szCs w:val="24"/>
                <w:lang w:eastAsia="en-GB"/>
                <w14:ligatures w14:val="none"/>
              </w:rPr>
              <w:t>Not answered</w:t>
            </w:r>
          </w:p>
        </w:tc>
        <w:tc>
          <w:tcPr>
            <w:tcW w:w="0" w:type="auto"/>
            <w:shd w:val="clear" w:color="auto" w:fill="auto"/>
            <w:noWrap/>
            <w:vAlign w:val="bottom"/>
            <w:hideMark/>
          </w:tcPr>
          <w:p w14:paraId="2391AE50" w14:textId="77777777" w:rsidR="008814EE" w:rsidRPr="00E12CC7" w:rsidRDefault="008814EE" w:rsidP="008814EE">
            <w:pPr>
              <w:spacing w:after="0" w:line="240" w:lineRule="auto"/>
              <w:jc w:val="center"/>
              <w:rPr>
                <w:rFonts w:ascii="Arial" w:eastAsia="Times New Roman" w:hAnsi="Arial" w:cs="Arial"/>
                <w:color w:val="000000"/>
                <w:kern w:val="0"/>
                <w:sz w:val="24"/>
                <w:szCs w:val="24"/>
                <w:lang w:eastAsia="en-GB"/>
                <w14:ligatures w14:val="none"/>
              </w:rPr>
            </w:pPr>
            <w:r w:rsidRPr="00E12CC7">
              <w:rPr>
                <w:rFonts w:ascii="Arial" w:eastAsia="Arial" w:hAnsi="Arial" w:cs="Arial"/>
                <w:color w:val="000000"/>
                <w:kern w:val="0"/>
                <w:sz w:val="24"/>
                <w:szCs w:val="24"/>
                <w:lang w:eastAsia="en-GB"/>
                <w14:ligatures w14:val="none"/>
              </w:rPr>
              <w:t>6.6%</w:t>
            </w:r>
          </w:p>
        </w:tc>
      </w:tr>
    </w:tbl>
    <w:p w14:paraId="6EDF5673" w14:textId="4CE2E480" w:rsidR="008814EE" w:rsidRPr="00E12CC7" w:rsidRDefault="00953ECC"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noProof/>
          <w:color w:val="000000"/>
          <w:kern w:val="0"/>
          <w:lang w:eastAsia="en-GB"/>
          <w14:ligatures w14:val="none"/>
        </w:rPr>
        <w:lastRenderedPageBreak/>
        <w:drawing>
          <wp:anchor distT="0" distB="0" distL="114300" distR="114300" simplePos="0" relativeHeight="251665408" behindDoc="1" locked="0" layoutInCell="1" allowOverlap="1" wp14:anchorId="12CFF8B1" wp14:editId="1EFE0306">
            <wp:simplePos x="0" y="0"/>
            <wp:positionH relativeFrom="margin">
              <wp:align>left</wp:align>
            </wp:positionH>
            <wp:positionV relativeFrom="paragraph">
              <wp:posOffset>194559</wp:posOffset>
            </wp:positionV>
            <wp:extent cx="5985510" cy="3403600"/>
            <wp:effectExtent l="0" t="0" r="15240" b="6350"/>
            <wp:wrapTight wrapText="bothSides">
              <wp:wrapPolygon edited="0">
                <wp:start x="0" y="0"/>
                <wp:lineTo x="0" y="21519"/>
                <wp:lineTo x="21586" y="21519"/>
                <wp:lineTo x="21586" y="0"/>
                <wp:lineTo x="0" y="0"/>
              </wp:wrapPolygon>
            </wp:wrapTight>
            <wp:docPr id="12" name="Chart 12">
              <a:extLst xmlns:a="http://schemas.openxmlformats.org/drawingml/2006/main">
                <a:ext uri="{FF2B5EF4-FFF2-40B4-BE49-F238E27FC236}">
                  <a16:creationId xmlns:a16="http://schemas.microsoft.com/office/drawing/2014/main" id="{0E1E06FC-4F40-8B29-D5BC-0B10FA06707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E9DE131" w14:textId="1069FB85" w:rsidR="0003139B" w:rsidRPr="00E12CC7" w:rsidRDefault="0003139B"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0BD9A328" w14:textId="79FB7ECC" w:rsidR="008814EE" w:rsidRPr="004474D2" w:rsidRDefault="00C40C07"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Data captured within the census gives a</w:t>
      </w:r>
      <w:r w:rsidR="003229CF" w:rsidRPr="004474D2">
        <w:rPr>
          <w:rFonts w:ascii="Arial" w:eastAsia="Arial" w:hAnsi="Arial" w:cs="Arial"/>
          <w:color w:val="000000"/>
          <w:kern w:val="0"/>
          <w:sz w:val="24"/>
          <w:szCs w:val="24"/>
          <w:lang w:eastAsia="en-GB"/>
          <w14:ligatures w14:val="none"/>
        </w:rPr>
        <w:t xml:space="preserve"> nationally recognised</w:t>
      </w:r>
      <w:r w:rsidRPr="004474D2">
        <w:rPr>
          <w:rFonts w:ascii="Arial" w:eastAsia="Arial" w:hAnsi="Arial" w:cs="Arial"/>
          <w:color w:val="000000"/>
          <w:kern w:val="0"/>
          <w:sz w:val="24"/>
          <w:szCs w:val="24"/>
          <w:lang w:eastAsia="en-GB"/>
          <w14:ligatures w14:val="none"/>
        </w:rPr>
        <w:t xml:space="preserve"> overview of those who responded </w:t>
      </w:r>
      <w:r w:rsidR="007F48C1" w:rsidRPr="004474D2">
        <w:rPr>
          <w:rFonts w:ascii="Arial" w:eastAsia="Arial" w:hAnsi="Arial" w:cs="Arial"/>
          <w:color w:val="000000"/>
          <w:kern w:val="0"/>
          <w:sz w:val="24"/>
          <w:szCs w:val="24"/>
          <w:lang w:eastAsia="en-GB"/>
          <w14:ligatures w14:val="none"/>
        </w:rPr>
        <w:t xml:space="preserve">to its survey </w:t>
      </w:r>
      <w:r w:rsidRPr="004474D2">
        <w:rPr>
          <w:rFonts w:ascii="Arial" w:eastAsia="Arial" w:hAnsi="Arial" w:cs="Arial"/>
          <w:color w:val="000000"/>
          <w:kern w:val="0"/>
          <w:sz w:val="24"/>
          <w:szCs w:val="24"/>
          <w:lang w:eastAsia="en-GB"/>
          <w14:ligatures w14:val="none"/>
        </w:rPr>
        <w:t xml:space="preserve">in Worcestershire. </w:t>
      </w:r>
      <w:r w:rsidR="0003139B" w:rsidRPr="004474D2">
        <w:rPr>
          <w:rFonts w:ascii="Arial" w:eastAsia="Arial" w:hAnsi="Arial" w:cs="Arial"/>
          <w:color w:val="000000"/>
          <w:kern w:val="0"/>
          <w:sz w:val="24"/>
          <w:szCs w:val="24"/>
          <w:lang w:eastAsia="en-GB"/>
          <w14:ligatures w14:val="none"/>
        </w:rPr>
        <w:t>However,</w:t>
      </w:r>
      <w:r w:rsidRPr="004474D2">
        <w:rPr>
          <w:rFonts w:ascii="Arial" w:eastAsia="Arial" w:hAnsi="Arial" w:cs="Arial"/>
          <w:color w:val="000000"/>
          <w:kern w:val="0"/>
          <w:sz w:val="24"/>
          <w:szCs w:val="24"/>
          <w:lang w:eastAsia="en-GB"/>
          <w14:ligatures w14:val="none"/>
        </w:rPr>
        <w:t xml:space="preserve"> we cannot state that </w:t>
      </w:r>
      <w:r w:rsidR="008B6549" w:rsidRPr="004474D2">
        <w:rPr>
          <w:rFonts w:ascii="Arial" w:eastAsia="Arial" w:hAnsi="Arial" w:cs="Arial"/>
          <w:color w:val="000000"/>
          <w:kern w:val="0"/>
          <w:sz w:val="24"/>
          <w:szCs w:val="24"/>
          <w:lang w:eastAsia="en-GB"/>
          <w14:ligatures w14:val="none"/>
        </w:rPr>
        <w:t>it is fully representative as the response rate for the census completion or return was not 100%. It is considered</w:t>
      </w:r>
      <w:r w:rsidR="003F43E5" w:rsidRPr="004474D2">
        <w:rPr>
          <w:rFonts w:ascii="Arial" w:eastAsia="Arial" w:hAnsi="Arial" w:cs="Arial"/>
          <w:color w:val="000000"/>
          <w:kern w:val="0"/>
          <w:sz w:val="24"/>
          <w:szCs w:val="24"/>
          <w:lang w:eastAsia="en-GB"/>
          <w14:ligatures w14:val="none"/>
        </w:rPr>
        <w:t xml:space="preserve"> by the Office </w:t>
      </w:r>
      <w:r w:rsidR="00221D1C" w:rsidRPr="004474D2">
        <w:rPr>
          <w:rFonts w:ascii="Arial" w:eastAsia="Arial" w:hAnsi="Arial" w:cs="Arial"/>
          <w:color w:val="000000"/>
          <w:kern w:val="0"/>
          <w:sz w:val="24"/>
          <w:szCs w:val="24"/>
          <w:lang w:eastAsia="en-GB"/>
          <w14:ligatures w14:val="none"/>
        </w:rPr>
        <w:t>f</w:t>
      </w:r>
      <w:r w:rsidR="003F43E5" w:rsidRPr="004474D2">
        <w:rPr>
          <w:rFonts w:ascii="Arial" w:eastAsia="Arial" w:hAnsi="Arial" w:cs="Arial"/>
          <w:color w:val="000000"/>
          <w:kern w:val="0"/>
          <w:sz w:val="24"/>
          <w:szCs w:val="24"/>
          <w:lang w:eastAsia="en-GB"/>
          <w14:ligatures w14:val="none"/>
        </w:rPr>
        <w:t xml:space="preserve">or National Statistics and </w:t>
      </w:r>
      <w:r w:rsidR="00221D1C" w:rsidRPr="004474D2">
        <w:rPr>
          <w:rFonts w:ascii="Arial" w:eastAsia="Arial" w:hAnsi="Arial" w:cs="Arial"/>
          <w:color w:val="000000"/>
          <w:kern w:val="0"/>
          <w:sz w:val="24"/>
          <w:szCs w:val="24"/>
          <w:lang w:eastAsia="en-GB"/>
          <w14:ligatures w14:val="none"/>
        </w:rPr>
        <w:t>centralised government,</w:t>
      </w:r>
      <w:r w:rsidR="008B6549" w:rsidRPr="004474D2">
        <w:rPr>
          <w:rFonts w:ascii="Arial" w:eastAsia="Arial" w:hAnsi="Arial" w:cs="Arial"/>
          <w:color w:val="000000"/>
          <w:kern w:val="0"/>
          <w:sz w:val="24"/>
          <w:szCs w:val="24"/>
          <w:lang w:eastAsia="en-GB"/>
          <w14:ligatures w14:val="none"/>
        </w:rPr>
        <w:t xml:space="preserve"> that this data listed is reflective and useful for</w:t>
      </w:r>
      <w:r w:rsidR="00081A17" w:rsidRPr="004474D2">
        <w:rPr>
          <w:rFonts w:ascii="Arial" w:eastAsia="Arial" w:hAnsi="Arial" w:cs="Arial"/>
          <w:color w:val="000000"/>
          <w:kern w:val="0"/>
          <w:sz w:val="24"/>
          <w:szCs w:val="24"/>
          <w:lang w:eastAsia="en-GB"/>
          <w14:ligatures w14:val="none"/>
        </w:rPr>
        <w:t xml:space="preserve"> a range of purposes and offers the best available insight into </w:t>
      </w:r>
      <w:r w:rsidR="00100C26" w:rsidRPr="004474D2">
        <w:rPr>
          <w:rFonts w:ascii="Arial" w:eastAsia="Arial" w:hAnsi="Arial" w:cs="Arial"/>
          <w:color w:val="000000"/>
          <w:kern w:val="0"/>
          <w:sz w:val="24"/>
          <w:szCs w:val="24"/>
          <w:lang w:eastAsia="en-GB"/>
          <w14:ligatures w14:val="none"/>
        </w:rPr>
        <w:t>t</w:t>
      </w:r>
      <w:r w:rsidR="00081A17" w:rsidRPr="004474D2">
        <w:rPr>
          <w:rFonts w:ascii="Arial" w:eastAsia="Arial" w:hAnsi="Arial" w:cs="Arial"/>
          <w:color w:val="000000"/>
          <w:kern w:val="0"/>
          <w:sz w:val="24"/>
          <w:szCs w:val="24"/>
          <w:lang w:eastAsia="en-GB"/>
          <w14:ligatures w14:val="none"/>
        </w:rPr>
        <w:t>he demographic makeup of the area, and the UK in general terms.</w:t>
      </w:r>
    </w:p>
    <w:p w14:paraId="3754FD2A" w14:textId="77777777" w:rsidR="008814EE" w:rsidRPr="00E12CC7"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5281009C" w14:textId="77777777" w:rsidR="008814EE" w:rsidRPr="00E12CC7"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2C3E77FD" w14:textId="77777777" w:rsidR="00DD2322" w:rsidRPr="004474D2" w:rsidRDefault="00DD2322">
      <w:pPr>
        <w:rPr>
          <w:rFonts w:ascii="Arial" w:eastAsia="Arial" w:hAnsi="Arial" w:cs="Arial"/>
          <w:color w:val="943734"/>
          <w:kern w:val="0"/>
          <w:sz w:val="44"/>
          <w:szCs w:val="44"/>
          <w:lang w:eastAsia="en-GB"/>
          <w14:ligatures w14:val="none"/>
        </w:rPr>
      </w:pPr>
      <w:bookmarkStart w:id="18" w:name="_Toc192516955"/>
      <w:r w:rsidRPr="004474D2">
        <w:rPr>
          <w:rFonts w:ascii="Arial" w:eastAsia="Arial" w:hAnsi="Arial" w:cs="Arial"/>
          <w:color w:val="943734"/>
          <w:kern w:val="0"/>
          <w:sz w:val="44"/>
          <w:szCs w:val="44"/>
          <w:lang w:eastAsia="en-GB"/>
          <w14:ligatures w14:val="none"/>
        </w:rPr>
        <w:br w:type="page"/>
      </w:r>
    </w:p>
    <w:p w14:paraId="4D94AC61" w14:textId="418F29AC" w:rsidR="008814EE" w:rsidRPr="004474D2" w:rsidRDefault="008814EE" w:rsidP="00BD4282">
      <w:pPr>
        <w:pStyle w:val="Heading2"/>
        <w:rPr>
          <w:b/>
          <w:bCs/>
          <w:i/>
          <w:iCs/>
        </w:rPr>
      </w:pPr>
      <w:r w:rsidRPr="004474D2">
        <w:lastRenderedPageBreak/>
        <w:t>Equality Objectives</w:t>
      </w:r>
      <w:bookmarkEnd w:id="9"/>
      <w:bookmarkEnd w:id="18"/>
      <w:r w:rsidRPr="004474D2">
        <w:t xml:space="preserve"> </w:t>
      </w:r>
    </w:p>
    <w:p w14:paraId="07EFB6F9" w14:textId="77777777" w:rsidR="008814EE" w:rsidRPr="004474D2" w:rsidRDefault="008814EE" w:rsidP="00E12CC7">
      <w:pPr>
        <w:pStyle w:val="NoSpacing"/>
        <w:rPr>
          <w:rFonts w:eastAsia="Calibri Light"/>
          <w:sz w:val="24"/>
          <w:szCs w:val="24"/>
        </w:rPr>
      </w:pPr>
      <w:r w:rsidRPr="004474D2">
        <w:rPr>
          <w:noProof/>
        </w:rPr>
        <mc:AlternateContent>
          <mc:Choice Requires="wps">
            <w:drawing>
              <wp:anchor distT="0" distB="0" distL="114300" distR="114300" simplePos="0" relativeHeight="251660288" behindDoc="1" locked="0" layoutInCell="1" allowOverlap="1" wp14:anchorId="32C0DB4F" wp14:editId="734BECBF">
                <wp:simplePos x="0" y="0"/>
                <wp:positionH relativeFrom="margin">
                  <wp:align>center</wp:align>
                </wp:positionH>
                <wp:positionV relativeFrom="paragraph">
                  <wp:posOffset>236220</wp:posOffset>
                </wp:positionV>
                <wp:extent cx="6221183" cy="653970"/>
                <wp:effectExtent l="0" t="0" r="8255"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1183" cy="653970"/>
                        </a:xfrm>
                        <a:prstGeom prst="rect">
                          <a:avLst/>
                        </a:prstGeom>
                        <a:solidFill>
                          <a:sysClr val="window" lastClr="FFFFFF"/>
                        </a:solidFill>
                        <a:ln w="6350">
                          <a:noFill/>
                        </a:ln>
                      </wps:spPr>
                      <wps:txbx>
                        <w:txbxContent>
                          <w:p w14:paraId="1C7D27B7"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0DB4F" id="_x0000_t202" coordsize="21600,21600" o:spt="202" path="m,l,21600r21600,l21600,xe">
                <v:stroke joinstyle="miter"/>
                <v:path gradientshapeok="t" o:connecttype="rect"/>
              </v:shapetype>
              <v:shape id="Text Box 14" o:spid="_x0000_s1026" type="#_x0000_t202" alt="&quot;&quot;" style="position:absolute;margin-left:0;margin-top:18.6pt;width:489.85pt;height:5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" fillcolor="window" stroked="f" strokeweight=".5pt">
                <v:textbox>
                  <w:txbxContent>
                    <w:p w14:paraId="1C7D27B7" w14:textId="77777777" w:rsidR="008814EE" w:rsidRDefault="008814EE" w:rsidP="008814EE">
                      <w:pPr>
                        <w:shd w:val="clear" w:color="auto" w:fill="A8D08D" w:themeFill="accent6" w:themeFillTint="99"/>
                      </w:pPr>
                    </w:p>
                  </w:txbxContent>
                </v:textbox>
                <w10:wrap anchorx="margin"/>
              </v:shape>
            </w:pict>
          </mc:Fallback>
        </mc:AlternateContent>
      </w:r>
    </w:p>
    <w:p w14:paraId="124B1F17" w14:textId="77777777" w:rsidR="008814EE" w:rsidRPr="004474D2" w:rsidRDefault="008814EE" w:rsidP="008814EE">
      <w:pPr>
        <w:pBdr>
          <w:top w:val="nil"/>
          <w:left w:val="nil"/>
          <w:bottom w:val="nil"/>
          <w:right w:val="nil"/>
          <w:between w:val="nil"/>
        </w:pBdr>
        <w:spacing w:before="240" w:after="240" w:line="240" w:lineRule="auto"/>
        <w:ind w:right="7"/>
        <w:outlineLvl w:val="2"/>
        <w:rPr>
          <w:rFonts w:ascii="Arial" w:eastAsia="Arial" w:hAnsi="Arial" w:cs="Arial"/>
          <w:b/>
          <w:bCs/>
          <w:i/>
          <w:iCs/>
          <w:color w:val="000000"/>
          <w:kern w:val="0"/>
          <w:sz w:val="28"/>
          <w:szCs w:val="28"/>
          <w:lang w:eastAsia="en-GB"/>
          <w14:ligatures w14:val="none"/>
        </w:rPr>
      </w:pPr>
      <w:bookmarkStart w:id="19" w:name="_Toc148344688"/>
      <w:bookmarkStart w:id="20" w:name="_Toc149550266"/>
      <w:bookmarkStart w:id="21" w:name="_Toc159530478"/>
      <w:r w:rsidRPr="004474D2">
        <w:rPr>
          <w:rStyle w:val="Heading3Char"/>
          <w:lang w:val="en-GB"/>
        </w:rPr>
        <w:t>Equality Objective 1: Build a resilient, empowered and engaged community that thrives in all of Worcestershire</w:t>
      </w:r>
      <w:r w:rsidRPr="004474D2">
        <w:rPr>
          <w:rFonts w:ascii="Arial" w:eastAsia="Arial" w:hAnsi="Arial" w:cs="Arial"/>
          <w:color w:val="000000"/>
          <w:kern w:val="0"/>
          <w:sz w:val="28"/>
          <w:szCs w:val="28"/>
          <w:lang w:eastAsia="en-GB"/>
          <w14:ligatures w14:val="none"/>
        </w:rPr>
        <w:t>.</w:t>
      </w:r>
      <w:bookmarkEnd w:id="19"/>
      <w:bookmarkEnd w:id="20"/>
      <w:bookmarkEnd w:id="21"/>
    </w:p>
    <w:p w14:paraId="6BD233CB" w14:textId="3D9DCBA1" w:rsidR="008814EE" w:rsidRPr="004474D2" w:rsidRDefault="008814EE" w:rsidP="007D6086">
      <w:pPr>
        <w:pStyle w:val="ListParagraph"/>
        <w:numPr>
          <w:ilvl w:val="0"/>
          <w:numId w:val="6"/>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bookmarkStart w:id="22" w:name="_Toc148344689"/>
      <w:bookmarkStart w:id="23" w:name="_Toc149550267"/>
      <w:bookmarkStart w:id="24" w:name="_Toc152675178"/>
      <w:bookmarkStart w:id="25" w:name="_Toc159530479"/>
      <w:r w:rsidRPr="004474D2">
        <w:rPr>
          <w:rFonts w:ascii="Arial" w:eastAsia="Arial" w:hAnsi="Arial" w:cs="Arial"/>
          <w:color w:val="000000"/>
          <w:sz w:val="24"/>
          <w:szCs w:val="24"/>
          <w:lang w:val="en-GB" w:eastAsia="en-GB"/>
        </w:rPr>
        <w:t>Engaging and encouraging participation between the communities we serve and Council services and staff.</w:t>
      </w:r>
      <w:bookmarkEnd w:id="22"/>
      <w:bookmarkEnd w:id="23"/>
      <w:bookmarkEnd w:id="24"/>
      <w:bookmarkEnd w:id="25"/>
    </w:p>
    <w:p w14:paraId="7A19F4D2" w14:textId="77777777" w:rsidR="008814EE" w:rsidRPr="004474D2" w:rsidRDefault="008814EE" w:rsidP="007D6086">
      <w:pPr>
        <w:pStyle w:val="ListParagraph"/>
        <w:numPr>
          <w:ilvl w:val="0"/>
          <w:numId w:val="6"/>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bookmarkStart w:id="26" w:name="_Toc148344690"/>
      <w:bookmarkStart w:id="27" w:name="_Toc149550268"/>
      <w:bookmarkStart w:id="28" w:name="_Toc152675179"/>
      <w:bookmarkStart w:id="29" w:name="_Toc159530480"/>
      <w:r w:rsidRPr="004474D2">
        <w:rPr>
          <w:rFonts w:ascii="Arial" w:eastAsia="Arial" w:hAnsi="Arial" w:cs="Arial"/>
          <w:color w:val="000000"/>
          <w:sz w:val="24"/>
          <w:szCs w:val="24"/>
          <w:lang w:val="en-GB" w:eastAsia="en-GB"/>
        </w:rPr>
        <w:t>Support training, development and employment initiatives; countywide</w:t>
      </w:r>
      <w:bookmarkEnd w:id="26"/>
      <w:bookmarkEnd w:id="27"/>
      <w:bookmarkEnd w:id="28"/>
      <w:bookmarkEnd w:id="29"/>
      <w:r w:rsidRPr="004474D2">
        <w:rPr>
          <w:rFonts w:ascii="Arial" w:eastAsia="Arial" w:hAnsi="Arial" w:cs="Arial"/>
          <w:color w:val="000000"/>
          <w:sz w:val="24"/>
          <w:szCs w:val="24"/>
          <w:lang w:val="en-GB" w:eastAsia="en-GB"/>
        </w:rPr>
        <w:t xml:space="preserve"> </w:t>
      </w:r>
    </w:p>
    <w:p w14:paraId="733C8749" w14:textId="77777777" w:rsidR="008814EE" w:rsidRPr="004474D2" w:rsidRDefault="008814EE" w:rsidP="007D6086">
      <w:pPr>
        <w:pStyle w:val="ListParagraph"/>
        <w:numPr>
          <w:ilvl w:val="0"/>
          <w:numId w:val="6"/>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bookmarkStart w:id="30" w:name="_Toc148344691"/>
      <w:bookmarkStart w:id="31" w:name="_Toc149550269"/>
      <w:bookmarkStart w:id="32" w:name="_Toc152675180"/>
      <w:bookmarkStart w:id="33" w:name="_Toc159530481"/>
      <w:r w:rsidRPr="004474D2">
        <w:rPr>
          <w:rFonts w:ascii="Arial" w:eastAsia="Arial" w:hAnsi="Arial" w:cs="Arial"/>
          <w:color w:val="000000"/>
          <w:sz w:val="24"/>
          <w:szCs w:val="24"/>
          <w:lang w:val="en-GB" w:eastAsia="en-GB"/>
        </w:rPr>
        <w:t>Colleagues contribute, collaborate and drive inclusion forward</w:t>
      </w:r>
      <w:bookmarkEnd w:id="30"/>
      <w:bookmarkEnd w:id="31"/>
      <w:bookmarkEnd w:id="32"/>
      <w:bookmarkEnd w:id="33"/>
    </w:p>
    <w:p w14:paraId="4FC18816" w14:textId="2D4180AA" w:rsidR="008814EE" w:rsidRPr="004474D2" w:rsidRDefault="00C864B9"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bookmarkStart w:id="34" w:name="_Toc148344692"/>
      <w:bookmarkStart w:id="35" w:name="_Toc149550270"/>
      <w:r w:rsidRPr="004474D2">
        <w:rPr>
          <w:rFonts w:ascii="Arial" w:eastAsia="Arial" w:hAnsi="Arial" w:cs="Arial"/>
          <w:color w:val="000000"/>
          <w:kern w:val="0"/>
          <w:sz w:val="24"/>
          <w:szCs w:val="24"/>
          <w:lang w:eastAsia="en-GB"/>
          <w14:ligatures w14:val="none"/>
        </w:rPr>
        <w:t>Developing our Worcestershire community underpins everything we do at the Council, and our EDI work is no different</w:t>
      </w:r>
      <w:r w:rsidR="00896931" w:rsidRPr="004474D2">
        <w:rPr>
          <w:rFonts w:ascii="Arial" w:eastAsia="Arial" w:hAnsi="Arial" w:cs="Arial"/>
          <w:color w:val="000000"/>
          <w:kern w:val="0"/>
          <w:sz w:val="24"/>
          <w:szCs w:val="24"/>
          <w:lang w:eastAsia="en-GB"/>
          <w14:ligatures w14:val="none"/>
        </w:rPr>
        <w:t>.</w:t>
      </w:r>
      <w:r w:rsidR="00E0701E" w:rsidRPr="004474D2">
        <w:rPr>
          <w:rFonts w:ascii="Arial" w:eastAsia="Arial" w:hAnsi="Arial" w:cs="Arial"/>
          <w:color w:val="000000"/>
          <w:kern w:val="0"/>
          <w:sz w:val="24"/>
          <w:szCs w:val="24"/>
          <w:lang w:eastAsia="en-GB"/>
          <w14:ligatures w14:val="none"/>
        </w:rPr>
        <w:t xml:space="preserve"> We have developed learning and employment opportunities for our residents, ranging from </w:t>
      </w:r>
      <w:r w:rsidR="00D75993" w:rsidRPr="004474D2">
        <w:rPr>
          <w:rFonts w:ascii="Arial" w:eastAsia="Arial" w:hAnsi="Arial" w:cs="Arial"/>
          <w:color w:val="000000"/>
          <w:kern w:val="0"/>
          <w:sz w:val="24"/>
          <w:szCs w:val="24"/>
          <w:lang w:eastAsia="en-GB"/>
          <w14:ligatures w14:val="none"/>
        </w:rPr>
        <w:t xml:space="preserve">adult learning services, accessible apprenticeships, </w:t>
      </w:r>
      <w:r w:rsidR="002776BA" w:rsidRPr="004474D2">
        <w:rPr>
          <w:rFonts w:ascii="Arial" w:eastAsia="Arial" w:hAnsi="Arial" w:cs="Arial"/>
          <w:color w:val="000000"/>
          <w:kern w:val="0"/>
          <w:sz w:val="24"/>
          <w:szCs w:val="24"/>
          <w:lang w:eastAsia="en-GB"/>
          <w14:ligatures w14:val="none"/>
        </w:rPr>
        <w:t>career advice and additional training. This complements our activities to support and empower our county, through library programmes</w:t>
      </w:r>
      <w:r w:rsidR="00636852" w:rsidRPr="004474D2">
        <w:rPr>
          <w:rFonts w:ascii="Arial" w:eastAsia="Arial" w:hAnsi="Arial" w:cs="Arial"/>
          <w:color w:val="000000"/>
          <w:kern w:val="0"/>
          <w:sz w:val="24"/>
          <w:szCs w:val="24"/>
          <w:lang w:eastAsia="en-GB"/>
          <w14:ligatures w14:val="none"/>
        </w:rPr>
        <w:t xml:space="preserve">, carer support, </w:t>
      </w:r>
      <w:r w:rsidR="00EA40C4" w:rsidRPr="004474D2">
        <w:rPr>
          <w:rFonts w:ascii="Arial" w:eastAsia="Arial" w:hAnsi="Arial" w:cs="Arial"/>
          <w:color w:val="000000"/>
          <w:kern w:val="0"/>
          <w:sz w:val="24"/>
          <w:szCs w:val="24"/>
          <w:lang w:eastAsia="en-GB"/>
          <w14:ligatures w14:val="none"/>
        </w:rPr>
        <w:t>and our councillors’ use of funds</w:t>
      </w:r>
      <w:r w:rsidR="00636852" w:rsidRPr="004474D2">
        <w:rPr>
          <w:rFonts w:ascii="Arial" w:eastAsia="Arial" w:hAnsi="Arial" w:cs="Arial"/>
          <w:color w:val="000000"/>
          <w:kern w:val="0"/>
          <w:sz w:val="24"/>
          <w:szCs w:val="24"/>
          <w:lang w:eastAsia="en-GB"/>
          <w14:ligatures w14:val="none"/>
        </w:rPr>
        <w:t xml:space="preserve">. Finally, a key pillar of our engagement with Worcestershire is how we communicate with our residents, and we have continued to develop our methods and content </w:t>
      </w:r>
      <w:r w:rsidR="00EA40C4" w:rsidRPr="004474D2">
        <w:rPr>
          <w:rFonts w:ascii="Arial" w:eastAsia="Arial" w:hAnsi="Arial" w:cs="Arial"/>
          <w:color w:val="000000"/>
          <w:kern w:val="0"/>
          <w:sz w:val="24"/>
          <w:szCs w:val="24"/>
          <w:lang w:eastAsia="en-GB"/>
          <w14:ligatures w14:val="none"/>
        </w:rPr>
        <w:t>this year.</w:t>
      </w:r>
    </w:p>
    <w:p w14:paraId="5B98D82B" w14:textId="1E6B3ADC" w:rsidR="00576552" w:rsidRPr="004474D2" w:rsidRDefault="00576552" w:rsidP="00576552">
      <w:pPr>
        <w:pStyle w:val="NormalWeb"/>
        <w:shd w:val="clear" w:color="auto" w:fill="FFFFFF"/>
        <w:rPr>
          <w:rFonts w:ascii="Arial" w:hAnsi="Arial" w:cs="Arial"/>
        </w:rPr>
      </w:pPr>
      <w:r w:rsidRPr="004474D2">
        <w:rPr>
          <w:rFonts w:ascii="Arial" w:hAnsi="Arial" w:cs="Arial"/>
        </w:rPr>
        <w:t>Learning Services have progressed this year in their support of vulnerable communities in need of accessible, local learning opportunities. The service has expanded their course offering to better meet the interests of young female residents. Compared to a 91.4% male student body in 2021-2022, the service now supports a more balanced representation of 48.4% male and 51.6% female students. The service has continued to offer closely tailored support to marginalised groups in Worcester</w:t>
      </w:r>
      <w:r w:rsidR="00897294" w:rsidRPr="004474D2">
        <w:rPr>
          <w:rFonts w:ascii="Arial" w:hAnsi="Arial" w:cs="Arial"/>
        </w:rPr>
        <w:t>shire</w:t>
      </w:r>
      <w:r w:rsidRPr="004474D2">
        <w:rPr>
          <w:rFonts w:ascii="Arial" w:hAnsi="Arial" w:cs="Arial"/>
        </w:rPr>
        <w:t>, and has seen successful case studies with transgender, disabled and refugee students.</w:t>
      </w:r>
    </w:p>
    <w:p w14:paraId="0023AB20" w14:textId="14D3026D" w:rsidR="009361BA" w:rsidRPr="004474D2" w:rsidRDefault="00576552" w:rsidP="009361BA">
      <w:pPr>
        <w:pStyle w:val="NormalWeb"/>
        <w:shd w:val="clear" w:color="auto" w:fill="FFFFFF"/>
        <w:rPr>
          <w:rFonts w:ascii="Arial" w:hAnsi="Arial" w:cs="Arial"/>
        </w:rPr>
      </w:pPr>
      <w:r w:rsidRPr="004474D2">
        <w:rPr>
          <w:rFonts w:ascii="Arial" w:hAnsi="Arial" w:cs="Arial"/>
        </w:rPr>
        <w:t>Careers Worc</w:t>
      </w:r>
      <w:r w:rsidR="00897294" w:rsidRPr="004474D2">
        <w:rPr>
          <w:rFonts w:ascii="Arial" w:hAnsi="Arial" w:cs="Arial"/>
        </w:rPr>
        <w:t>e</w:t>
      </w:r>
      <w:r w:rsidRPr="004474D2">
        <w:rPr>
          <w:rFonts w:ascii="Arial" w:hAnsi="Arial" w:cs="Arial"/>
        </w:rPr>
        <w:t>s</w:t>
      </w:r>
      <w:r w:rsidR="00897294" w:rsidRPr="004474D2">
        <w:rPr>
          <w:rFonts w:ascii="Arial" w:hAnsi="Arial" w:cs="Arial"/>
        </w:rPr>
        <w:t>tershire</w:t>
      </w:r>
      <w:r w:rsidRPr="004474D2">
        <w:rPr>
          <w:rFonts w:ascii="Arial" w:hAnsi="Arial" w:cs="Arial"/>
        </w:rPr>
        <w:t xml:space="preserve">, who support individuals aged 16-24, </w:t>
      </w:r>
      <w:r w:rsidR="00A03377" w:rsidRPr="004474D2">
        <w:rPr>
          <w:rFonts w:ascii="Arial" w:hAnsi="Arial" w:cs="Arial"/>
        </w:rPr>
        <w:t>provided</w:t>
      </w:r>
      <w:r w:rsidRPr="004474D2">
        <w:rPr>
          <w:rFonts w:ascii="Arial" w:hAnsi="Arial" w:cs="Arial"/>
        </w:rPr>
        <w:t xml:space="preserve"> 708 young people with targeted career advice and support. They found that 19% of their participants identified as having a disability, and 55% were from disadvantaged socio-economic backgrounds, showing that they are effectively engaging underrepresented groups in the county.</w:t>
      </w:r>
    </w:p>
    <w:p w14:paraId="2B1372C4" w14:textId="28087F58" w:rsidR="0059163E" w:rsidRPr="004474D2" w:rsidRDefault="0059163E" w:rsidP="00B47BC6">
      <w:pPr>
        <w:pStyle w:val="NormalWeb"/>
        <w:shd w:val="clear" w:color="auto" w:fill="FFFFFF"/>
        <w:rPr>
          <w:rFonts w:ascii="Arial" w:hAnsi="Arial" w:cs="Arial"/>
        </w:rPr>
      </w:pPr>
      <w:r w:rsidRPr="004474D2">
        <w:rPr>
          <w:rFonts w:ascii="Arial" w:hAnsi="Arial" w:cs="Arial"/>
        </w:rPr>
        <w:t xml:space="preserve">Throughout the county, the </w:t>
      </w:r>
      <w:proofErr w:type="spellStart"/>
      <w:r w:rsidRPr="004474D2">
        <w:rPr>
          <w:rFonts w:ascii="Arial" w:hAnsi="Arial" w:cs="Arial"/>
        </w:rPr>
        <w:t>INclusive</w:t>
      </w:r>
      <w:proofErr w:type="spellEnd"/>
      <w:r w:rsidRPr="004474D2">
        <w:rPr>
          <w:rFonts w:ascii="Arial" w:hAnsi="Arial" w:cs="Arial"/>
        </w:rPr>
        <w:t xml:space="preserve"> Worcestershire programme supports employers to meet the needs of individuals with health conditions looking to re-enter the workforce. The new </w:t>
      </w:r>
      <w:proofErr w:type="spellStart"/>
      <w:r w:rsidRPr="004474D2">
        <w:rPr>
          <w:rFonts w:ascii="Arial" w:hAnsi="Arial" w:cs="Arial"/>
        </w:rPr>
        <w:t>INclusive</w:t>
      </w:r>
      <w:proofErr w:type="spellEnd"/>
      <w:r w:rsidRPr="004474D2">
        <w:rPr>
          <w:rFonts w:ascii="Arial" w:hAnsi="Arial" w:cs="Arial"/>
        </w:rPr>
        <w:t xml:space="preserve"> Worcestershire Leaders </w:t>
      </w:r>
      <w:r w:rsidR="00074EE5" w:rsidRPr="004474D2">
        <w:rPr>
          <w:rFonts w:ascii="Arial" w:hAnsi="Arial" w:cs="Arial"/>
        </w:rPr>
        <w:t xml:space="preserve">scheme </w:t>
      </w:r>
      <w:r w:rsidRPr="004474D2">
        <w:rPr>
          <w:rFonts w:ascii="Arial" w:hAnsi="Arial" w:cs="Arial"/>
        </w:rPr>
        <w:t xml:space="preserve">has engaged 35 businesses to help raise awareness, improve inclusion practices, and bridge the gap between levels of the Disability Confident Employers scheme, making the county a better place to work for disabled people and others with long-term conditions. Employers achieve leadership by demonstrating their commitment to workplace inclusion, such as by having an EDI Lead, EDI Strategy, job carving and enabling reasonable adjustments at all levels for staff and interviewees. Inclusive employers are included on </w:t>
      </w:r>
      <w:r w:rsidR="00074EE5" w:rsidRPr="004474D2">
        <w:rPr>
          <w:rFonts w:ascii="Arial" w:hAnsi="Arial" w:cs="Arial"/>
        </w:rPr>
        <w:t>an</w:t>
      </w:r>
      <w:r w:rsidRPr="004474D2">
        <w:rPr>
          <w:rFonts w:ascii="Arial" w:hAnsi="Arial" w:cs="Arial"/>
        </w:rPr>
        <w:t xml:space="preserve"> interactive map, hosted on the Skills 4 Worcestershire careers website, to enable residents to benefit from the scheme directly.</w:t>
      </w:r>
    </w:p>
    <w:p w14:paraId="0C96D4A6" w14:textId="0F683059" w:rsidR="00EC4833" w:rsidRPr="004474D2" w:rsidRDefault="00397C6B" w:rsidP="00B47BC6">
      <w:pPr>
        <w:pStyle w:val="NormalWeb"/>
        <w:shd w:val="clear" w:color="auto" w:fill="FFFFFF"/>
        <w:rPr>
          <w:rFonts w:ascii="Arial" w:hAnsi="Arial" w:cs="Arial"/>
        </w:rPr>
      </w:pPr>
      <w:r w:rsidRPr="004474D2">
        <w:rPr>
          <w:rFonts w:ascii="Arial" w:hAnsi="Arial" w:cs="Arial"/>
        </w:rPr>
        <w:lastRenderedPageBreak/>
        <w:t xml:space="preserve">Alongside our </w:t>
      </w:r>
      <w:r w:rsidR="00627264" w:rsidRPr="004474D2">
        <w:rPr>
          <w:rFonts w:ascii="Arial" w:hAnsi="Arial" w:cs="Arial"/>
        </w:rPr>
        <w:t>existing</w:t>
      </w:r>
      <w:r w:rsidRPr="004474D2">
        <w:rPr>
          <w:rFonts w:ascii="Arial" w:hAnsi="Arial" w:cs="Arial"/>
        </w:rPr>
        <w:t xml:space="preserve"> Accessible Apprenticeships, we launched a new Supported Internship programme in September 2023. S</w:t>
      </w:r>
      <w:r w:rsidR="0044370F" w:rsidRPr="004474D2">
        <w:rPr>
          <w:rFonts w:ascii="Arial" w:hAnsi="Arial" w:cs="Arial"/>
        </w:rPr>
        <w:t>even students completed supported internships</w:t>
      </w:r>
      <w:r w:rsidR="00D55C33" w:rsidRPr="004474D2">
        <w:rPr>
          <w:rFonts w:ascii="Arial" w:hAnsi="Arial" w:cs="Arial"/>
        </w:rPr>
        <w:t xml:space="preserve"> in a variety of roles</w:t>
      </w:r>
      <w:r w:rsidR="0044370F" w:rsidRPr="004474D2">
        <w:rPr>
          <w:rFonts w:ascii="Arial" w:hAnsi="Arial" w:cs="Arial"/>
        </w:rPr>
        <w:t xml:space="preserve"> at Worcester</w:t>
      </w:r>
      <w:r w:rsidR="00360EF7" w:rsidRPr="004474D2">
        <w:rPr>
          <w:rFonts w:ascii="Arial" w:hAnsi="Arial" w:cs="Arial"/>
        </w:rPr>
        <w:t>shire Royal</w:t>
      </w:r>
      <w:r w:rsidR="0044370F" w:rsidRPr="004474D2">
        <w:rPr>
          <w:rFonts w:ascii="Arial" w:hAnsi="Arial" w:cs="Arial"/>
        </w:rPr>
        <w:t xml:space="preserve"> Hospital</w:t>
      </w:r>
      <w:r w:rsidR="00A6501C" w:rsidRPr="004474D2">
        <w:rPr>
          <w:rFonts w:ascii="Arial" w:hAnsi="Arial" w:cs="Arial"/>
        </w:rPr>
        <w:t>. This programme</w:t>
      </w:r>
      <w:r w:rsidR="002E3DDC" w:rsidRPr="004474D2">
        <w:rPr>
          <w:rFonts w:ascii="Arial" w:hAnsi="Arial" w:cs="Arial"/>
        </w:rPr>
        <w:t xml:space="preserve">, </w:t>
      </w:r>
      <w:r w:rsidR="00B215B1" w:rsidRPr="004474D2">
        <w:rPr>
          <w:rFonts w:ascii="Arial" w:hAnsi="Arial" w:cs="Arial"/>
        </w:rPr>
        <w:t>coordinated with</w:t>
      </w:r>
      <w:r w:rsidR="002E3DDC" w:rsidRPr="004474D2">
        <w:rPr>
          <w:rFonts w:ascii="Arial" w:hAnsi="Arial" w:cs="Arial"/>
        </w:rPr>
        <w:t xml:space="preserve"> Project Search, targets support for young people with </w:t>
      </w:r>
      <w:r w:rsidR="00DE748B" w:rsidRPr="004474D2">
        <w:rPr>
          <w:rFonts w:ascii="Arial" w:hAnsi="Arial" w:cs="Arial"/>
        </w:rPr>
        <w:t>an EHCP</w:t>
      </w:r>
      <w:r w:rsidR="002E3DDC" w:rsidRPr="004474D2">
        <w:rPr>
          <w:rFonts w:ascii="Arial" w:hAnsi="Arial" w:cs="Arial"/>
        </w:rPr>
        <w:t xml:space="preserve">, and </w:t>
      </w:r>
      <w:r w:rsidR="00D55C33" w:rsidRPr="004474D2">
        <w:rPr>
          <w:rFonts w:ascii="Arial" w:hAnsi="Arial" w:cs="Arial"/>
        </w:rPr>
        <w:t xml:space="preserve">broadens their opportunities as they transition </w:t>
      </w:r>
      <w:r w:rsidR="00065ABF" w:rsidRPr="004474D2">
        <w:rPr>
          <w:rFonts w:ascii="Arial" w:hAnsi="Arial" w:cs="Arial"/>
        </w:rPr>
        <w:t>into work.</w:t>
      </w:r>
      <w:r w:rsidR="00E269E6" w:rsidRPr="004474D2">
        <w:rPr>
          <w:rFonts w:ascii="Arial" w:hAnsi="Arial" w:cs="Arial"/>
        </w:rPr>
        <w:t xml:space="preserve"> The </w:t>
      </w:r>
      <w:r w:rsidR="00360EF7" w:rsidRPr="004474D2">
        <w:rPr>
          <w:rFonts w:ascii="Arial" w:hAnsi="Arial" w:cs="Arial"/>
        </w:rPr>
        <w:t xml:space="preserve">council provides ongoing job coaching and teaching to develop </w:t>
      </w:r>
      <w:r w:rsidR="00DE6920" w:rsidRPr="004474D2">
        <w:rPr>
          <w:rFonts w:ascii="Arial" w:hAnsi="Arial" w:cs="Arial"/>
        </w:rPr>
        <w:t xml:space="preserve">employable skills and behaviours for participants, as well as practical support with new tasks and relationships. This </w:t>
      </w:r>
      <w:r w:rsidR="00DE748B" w:rsidRPr="004474D2">
        <w:rPr>
          <w:rFonts w:ascii="Arial" w:hAnsi="Arial" w:cs="Arial"/>
        </w:rPr>
        <w:t>initiative</w:t>
      </w:r>
      <w:r w:rsidR="00E269E6" w:rsidRPr="004474D2">
        <w:rPr>
          <w:rFonts w:ascii="Arial" w:hAnsi="Arial" w:cs="Arial"/>
        </w:rPr>
        <w:t xml:space="preserve"> will continue </w:t>
      </w:r>
      <w:r w:rsidR="00D6110C" w:rsidRPr="004474D2">
        <w:rPr>
          <w:rFonts w:ascii="Arial" w:hAnsi="Arial" w:cs="Arial"/>
        </w:rPr>
        <w:t>as a year-long Supported Internship programme</w:t>
      </w:r>
      <w:r w:rsidR="00DE6920" w:rsidRPr="004474D2">
        <w:rPr>
          <w:rFonts w:ascii="Arial" w:hAnsi="Arial" w:cs="Arial"/>
        </w:rPr>
        <w:t xml:space="preserve"> in </w:t>
      </w:r>
      <w:proofErr w:type="gramStart"/>
      <w:r w:rsidR="00DE6920" w:rsidRPr="004474D2">
        <w:rPr>
          <w:rFonts w:ascii="Arial" w:hAnsi="Arial" w:cs="Arial"/>
        </w:rPr>
        <w:t>2024</w:t>
      </w:r>
      <w:r w:rsidR="00D6110C" w:rsidRPr="004474D2">
        <w:rPr>
          <w:rFonts w:ascii="Arial" w:hAnsi="Arial" w:cs="Arial"/>
        </w:rPr>
        <w:t xml:space="preserve">, </w:t>
      </w:r>
      <w:r w:rsidR="008214C0" w:rsidRPr="004474D2">
        <w:rPr>
          <w:rFonts w:ascii="Arial" w:hAnsi="Arial" w:cs="Arial"/>
        </w:rPr>
        <w:t>and</w:t>
      </w:r>
      <w:proofErr w:type="gramEnd"/>
      <w:r w:rsidR="008214C0" w:rsidRPr="004474D2">
        <w:rPr>
          <w:rFonts w:ascii="Arial" w:hAnsi="Arial" w:cs="Arial"/>
        </w:rPr>
        <w:t xml:space="preserve"> </w:t>
      </w:r>
      <w:r w:rsidR="00B215B1" w:rsidRPr="004474D2">
        <w:rPr>
          <w:rFonts w:ascii="Arial" w:hAnsi="Arial" w:cs="Arial"/>
        </w:rPr>
        <w:t>has already led to permanent positions for some participants</w:t>
      </w:r>
      <w:r w:rsidR="00E269E6" w:rsidRPr="004474D2">
        <w:rPr>
          <w:rFonts w:ascii="Arial" w:hAnsi="Arial" w:cs="Arial"/>
        </w:rPr>
        <w:t>.</w:t>
      </w:r>
    </w:p>
    <w:p w14:paraId="58C16A20" w14:textId="1E633952" w:rsidR="00E43743" w:rsidRPr="004474D2" w:rsidRDefault="00E43743" w:rsidP="00B47BC6">
      <w:pPr>
        <w:pStyle w:val="NormalWeb"/>
        <w:shd w:val="clear" w:color="auto" w:fill="FFFFFF"/>
        <w:rPr>
          <w:rFonts w:ascii="Arial" w:hAnsi="Arial" w:cs="Arial"/>
        </w:rPr>
      </w:pPr>
      <w:r w:rsidRPr="004474D2">
        <w:rPr>
          <w:rFonts w:ascii="Arial" w:hAnsi="Arial" w:cs="Arial"/>
        </w:rPr>
        <w:t>The Council also involved Worcestershire organisations in our Worcestershire Care Leavers Covenant (WCLC) at the end of September 2023. The WCLC initiative is part of the national Care Leavers Covenant programme, which aims to empower and support care leavers aged 16 to 25 in the county. Care leavers often face significant challenges compared to their peers, being likely to struggle more with finding meaningful employment, independent living, emotional confidence, and financial and domestic management skills. The Covenant now offers over 2</w:t>
      </w:r>
      <w:r w:rsidR="00A74C62" w:rsidRPr="004474D2">
        <w:rPr>
          <w:rFonts w:ascii="Arial" w:hAnsi="Arial" w:cs="Arial"/>
        </w:rPr>
        <w:t>,</w:t>
      </w:r>
      <w:r w:rsidRPr="004474D2">
        <w:rPr>
          <w:rFonts w:ascii="Arial" w:hAnsi="Arial" w:cs="Arial"/>
        </w:rPr>
        <w:t>000 opportunities for Care Leavers to access training, employment, and holistic support.</w:t>
      </w:r>
    </w:p>
    <w:p w14:paraId="10EE83C0" w14:textId="7B45CD34" w:rsidR="00E43743" w:rsidRPr="004474D2" w:rsidRDefault="00E43743" w:rsidP="00B47BC6">
      <w:pPr>
        <w:pStyle w:val="NormalWeb"/>
        <w:shd w:val="clear" w:color="auto" w:fill="FFFFFF"/>
        <w:rPr>
          <w:rFonts w:ascii="Arial" w:hAnsi="Arial" w:cs="Arial"/>
        </w:rPr>
      </w:pPr>
      <w:r w:rsidRPr="004474D2">
        <w:rPr>
          <w:rFonts w:ascii="Arial" w:hAnsi="Arial" w:cs="Arial"/>
        </w:rPr>
        <w:t>To further support the wellbeing of Worcestershire, the Council partly or fully funded Orange Button training for many volunteers</w:t>
      </w:r>
      <w:r w:rsidR="00A70DAE" w:rsidRPr="004474D2">
        <w:rPr>
          <w:rFonts w:ascii="Arial" w:hAnsi="Arial" w:cs="Arial"/>
        </w:rPr>
        <w:t xml:space="preserve"> through the reporting period</w:t>
      </w:r>
      <w:r w:rsidRPr="004474D2">
        <w:rPr>
          <w:rFonts w:ascii="Arial" w:hAnsi="Arial" w:cs="Arial"/>
        </w:rPr>
        <w:t xml:space="preserve">. Through our offer of funded Suicide Prevention Training, we contributed to the development of the programme, which trains people to support those having suicidal thoughts. </w:t>
      </w:r>
      <w:r w:rsidR="00A70DAE" w:rsidRPr="004474D2">
        <w:rPr>
          <w:rFonts w:ascii="Arial" w:hAnsi="Arial" w:cs="Arial"/>
        </w:rPr>
        <w:t>The scheme launched in 2022, and i</w:t>
      </w:r>
      <w:r w:rsidRPr="004474D2">
        <w:rPr>
          <w:rFonts w:ascii="Arial" w:hAnsi="Arial" w:cs="Arial"/>
        </w:rPr>
        <w:t xml:space="preserve">n July 2024, we hit a milestone 650 Orange Button wearers across Herefordshire and Worcestershire, </w:t>
      </w:r>
      <w:r w:rsidR="00A70DAE" w:rsidRPr="004474D2">
        <w:rPr>
          <w:rFonts w:ascii="Arial" w:hAnsi="Arial" w:cs="Arial"/>
        </w:rPr>
        <w:t>and the scheme continues to welcome new participants.</w:t>
      </w:r>
    </w:p>
    <w:p w14:paraId="78C6C01C" w14:textId="58407C27" w:rsidR="00B97AAF" w:rsidRPr="004474D2" w:rsidRDefault="00B97AAF" w:rsidP="00B47BC6">
      <w:pPr>
        <w:pStyle w:val="NormalWeb"/>
        <w:shd w:val="clear" w:color="auto" w:fill="FFFFFF"/>
        <w:rPr>
          <w:rFonts w:ascii="Arial" w:hAnsi="Arial" w:cs="Arial"/>
        </w:rPr>
      </w:pPr>
      <w:r w:rsidRPr="004474D2">
        <w:rPr>
          <w:rFonts w:ascii="Arial" w:hAnsi="Arial" w:cs="Arial"/>
        </w:rPr>
        <w:t>Support for male carers was identified as an area to develop this year, and in February we launched Men Care Too</w:t>
      </w:r>
      <w:r w:rsidR="001540B6" w:rsidRPr="004474D2">
        <w:rPr>
          <w:rFonts w:ascii="Arial" w:hAnsi="Arial" w:cs="Arial"/>
        </w:rPr>
        <w:t xml:space="preserve"> Walk and Talk. After research and engagement with our local carer community, we </w:t>
      </w:r>
      <w:r w:rsidR="00A74C62" w:rsidRPr="004474D2">
        <w:rPr>
          <w:rFonts w:ascii="Arial" w:hAnsi="Arial" w:cs="Arial"/>
        </w:rPr>
        <w:t>created</w:t>
      </w:r>
      <w:r w:rsidR="001540B6" w:rsidRPr="004474D2">
        <w:rPr>
          <w:rFonts w:ascii="Arial" w:hAnsi="Arial" w:cs="Arial"/>
        </w:rPr>
        <w:t xml:space="preserve"> the group for any male parent or carer to join others </w:t>
      </w:r>
      <w:proofErr w:type="gramStart"/>
      <w:r w:rsidR="001540B6" w:rsidRPr="004474D2">
        <w:rPr>
          <w:rFonts w:ascii="Arial" w:hAnsi="Arial" w:cs="Arial"/>
        </w:rPr>
        <w:t>on a monthly basis</w:t>
      </w:r>
      <w:proofErr w:type="gramEnd"/>
      <w:r w:rsidR="001540B6" w:rsidRPr="004474D2">
        <w:rPr>
          <w:rFonts w:ascii="Arial" w:hAnsi="Arial" w:cs="Arial"/>
        </w:rPr>
        <w:t xml:space="preserve"> to chat and share experiences.</w:t>
      </w:r>
    </w:p>
    <w:p w14:paraId="5B977A83" w14:textId="47726CC9" w:rsidR="00A47834" w:rsidRPr="004474D2" w:rsidRDefault="00A47834" w:rsidP="00B47BC6">
      <w:pPr>
        <w:pStyle w:val="NormalWeb"/>
        <w:shd w:val="clear" w:color="auto" w:fill="FFFFFF"/>
        <w:rPr>
          <w:rFonts w:ascii="Arial" w:hAnsi="Arial" w:cs="Arial"/>
        </w:rPr>
      </w:pPr>
      <w:r w:rsidRPr="004474D2">
        <w:rPr>
          <w:rFonts w:ascii="Arial" w:hAnsi="Arial" w:cs="Arial"/>
        </w:rPr>
        <w:t xml:space="preserve">A new Complaints Handling Code was developed in the Economy and Infrastructure directorate, which is due to launch in 2025. The Code places new importance on capturing when complaints have relevant equality </w:t>
      </w:r>
      <w:proofErr w:type="gramStart"/>
      <w:r w:rsidRPr="004474D2">
        <w:rPr>
          <w:rFonts w:ascii="Arial" w:hAnsi="Arial" w:cs="Arial"/>
        </w:rPr>
        <w:t>information, and</w:t>
      </w:r>
      <w:proofErr w:type="gramEnd"/>
      <w:r w:rsidRPr="004474D2">
        <w:rPr>
          <w:rFonts w:ascii="Arial" w:hAnsi="Arial" w:cs="Arial"/>
        </w:rPr>
        <w:t xml:space="preserve"> addressing them with those additional considerations in mind. Business Support colleagues will also </w:t>
      </w:r>
      <w:r w:rsidR="008623B2" w:rsidRPr="004474D2">
        <w:rPr>
          <w:rFonts w:ascii="Arial" w:hAnsi="Arial" w:cs="Arial"/>
        </w:rPr>
        <w:t>help</w:t>
      </w:r>
      <w:r w:rsidRPr="004474D2">
        <w:rPr>
          <w:rFonts w:ascii="Arial" w:hAnsi="Arial" w:cs="Arial"/>
        </w:rPr>
        <w:t xml:space="preserve"> with monitoring when equality and inclusion factors into the directorate’s work. This will support our teams in </w:t>
      </w:r>
      <w:r w:rsidR="00A74C62" w:rsidRPr="004474D2">
        <w:rPr>
          <w:rFonts w:ascii="Arial" w:hAnsi="Arial" w:cs="Arial"/>
        </w:rPr>
        <w:t xml:space="preserve">equitably </w:t>
      </w:r>
      <w:r w:rsidRPr="004474D2">
        <w:rPr>
          <w:rFonts w:ascii="Arial" w:hAnsi="Arial" w:cs="Arial"/>
        </w:rPr>
        <w:t>addressing issues where they arise.</w:t>
      </w:r>
    </w:p>
    <w:p w14:paraId="02AF56A8" w14:textId="0A097505" w:rsidR="00103BCC" w:rsidRPr="004474D2" w:rsidRDefault="00103BCC" w:rsidP="00B47BC6">
      <w:pPr>
        <w:pStyle w:val="NormalWeb"/>
        <w:shd w:val="clear" w:color="auto" w:fill="FFFFFF"/>
        <w:rPr>
          <w:rFonts w:ascii="Arial" w:hAnsi="Arial" w:cs="Arial"/>
        </w:rPr>
      </w:pPr>
      <w:r w:rsidRPr="004474D2">
        <w:rPr>
          <w:rFonts w:ascii="Arial" w:hAnsi="Arial" w:cs="Arial"/>
        </w:rPr>
        <w:t>In September 2023, Cabinet approved our new Strategy for Children and Young People with Special Educational Needs and Disabilities (SEND)</w:t>
      </w:r>
      <w:r w:rsidR="005704CD" w:rsidRPr="004474D2">
        <w:rPr>
          <w:rFonts w:ascii="Arial" w:hAnsi="Arial" w:cs="Arial"/>
        </w:rPr>
        <w:t>. This launched an ambitious programme of work that combines the voices of our parent carers, young people and professionals. It guides the work of our Children’s Services until 2026 and prioritises:</w:t>
      </w:r>
    </w:p>
    <w:p w14:paraId="4D9D8692" w14:textId="49AB4BDA" w:rsidR="005704CD" w:rsidRPr="004474D2" w:rsidRDefault="005704CD" w:rsidP="005704CD">
      <w:pPr>
        <w:pStyle w:val="NormalWeb"/>
        <w:numPr>
          <w:ilvl w:val="0"/>
          <w:numId w:val="17"/>
        </w:numPr>
        <w:rPr>
          <w:rFonts w:ascii="Arial" w:hAnsi="Arial" w:cs="Arial"/>
        </w:rPr>
      </w:pPr>
      <w:r w:rsidRPr="004474D2">
        <w:rPr>
          <w:rFonts w:ascii="Arial" w:hAnsi="Arial" w:cs="Arial"/>
        </w:rPr>
        <w:t>timely and effective identification and assessment of SEND</w:t>
      </w:r>
    </w:p>
    <w:p w14:paraId="2F407983" w14:textId="4B89C4DC" w:rsidR="005704CD" w:rsidRPr="004474D2" w:rsidRDefault="005704CD" w:rsidP="005704CD">
      <w:pPr>
        <w:pStyle w:val="NormalWeb"/>
        <w:numPr>
          <w:ilvl w:val="0"/>
          <w:numId w:val="17"/>
        </w:numPr>
        <w:rPr>
          <w:rFonts w:ascii="Arial" w:hAnsi="Arial" w:cs="Arial"/>
        </w:rPr>
      </w:pPr>
      <w:r w:rsidRPr="004474D2">
        <w:rPr>
          <w:rFonts w:ascii="Arial" w:hAnsi="Arial" w:cs="Arial"/>
        </w:rPr>
        <w:t>sufficient and effective SEND provision</w:t>
      </w:r>
    </w:p>
    <w:p w14:paraId="578274B3" w14:textId="7F51FD84" w:rsidR="005704CD" w:rsidRPr="004474D2" w:rsidRDefault="005704CD" w:rsidP="005704CD">
      <w:pPr>
        <w:pStyle w:val="NormalWeb"/>
        <w:numPr>
          <w:ilvl w:val="0"/>
          <w:numId w:val="17"/>
        </w:numPr>
        <w:rPr>
          <w:rFonts w:ascii="Arial" w:hAnsi="Arial" w:cs="Arial"/>
        </w:rPr>
      </w:pPr>
      <w:r w:rsidRPr="004474D2">
        <w:rPr>
          <w:rFonts w:ascii="Arial" w:hAnsi="Arial" w:cs="Arial"/>
        </w:rPr>
        <w:t>awareness and understanding of SEND within local communities</w:t>
      </w:r>
    </w:p>
    <w:p w14:paraId="42C3D643" w14:textId="5550FAB7" w:rsidR="005704CD" w:rsidRPr="004474D2" w:rsidRDefault="005704CD" w:rsidP="005704CD">
      <w:pPr>
        <w:pStyle w:val="NormalWeb"/>
        <w:numPr>
          <w:ilvl w:val="0"/>
          <w:numId w:val="17"/>
        </w:numPr>
        <w:rPr>
          <w:rFonts w:ascii="Arial" w:hAnsi="Arial" w:cs="Arial"/>
        </w:rPr>
      </w:pPr>
      <w:r w:rsidRPr="004474D2">
        <w:rPr>
          <w:rFonts w:ascii="Arial" w:hAnsi="Arial" w:cs="Arial"/>
        </w:rPr>
        <w:lastRenderedPageBreak/>
        <w:t xml:space="preserve">improved outcomes for young people with SEND </w:t>
      </w:r>
      <w:proofErr w:type="gramStart"/>
      <w:r w:rsidRPr="004474D2">
        <w:rPr>
          <w:rFonts w:ascii="Arial" w:hAnsi="Arial" w:cs="Arial"/>
        </w:rPr>
        <w:t>as a result of</w:t>
      </w:r>
      <w:proofErr w:type="gramEnd"/>
      <w:r w:rsidRPr="004474D2">
        <w:rPr>
          <w:rFonts w:ascii="Arial" w:hAnsi="Arial" w:cs="Arial"/>
        </w:rPr>
        <w:t xml:space="preserve"> effective planning, preparation for adulthood and better coordination of service delivery to ensure positive transitions as they progress through their education</w:t>
      </w:r>
    </w:p>
    <w:p w14:paraId="6DFF9D02" w14:textId="236964BB" w:rsidR="005704CD" w:rsidRPr="004474D2" w:rsidRDefault="005704CD" w:rsidP="005704CD">
      <w:pPr>
        <w:pStyle w:val="NormalWeb"/>
        <w:numPr>
          <w:ilvl w:val="0"/>
          <w:numId w:val="17"/>
        </w:numPr>
        <w:rPr>
          <w:rFonts w:ascii="Arial" w:hAnsi="Arial" w:cs="Arial"/>
        </w:rPr>
      </w:pPr>
      <w:r w:rsidRPr="004474D2">
        <w:rPr>
          <w:rFonts w:ascii="Arial" w:hAnsi="Arial" w:cs="Arial"/>
        </w:rPr>
        <w:t>positive outcomes for children and young people (CYP) with autism and the support required to enable this is in place</w:t>
      </w:r>
    </w:p>
    <w:p w14:paraId="0237394F" w14:textId="6351A6A6" w:rsidR="005704CD" w:rsidRPr="004474D2" w:rsidRDefault="005704CD" w:rsidP="005704CD">
      <w:pPr>
        <w:pStyle w:val="NormalWeb"/>
        <w:numPr>
          <w:ilvl w:val="0"/>
          <w:numId w:val="17"/>
        </w:numPr>
        <w:rPr>
          <w:rFonts w:ascii="Arial" w:hAnsi="Arial" w:cs="Arial"/>
        </w:rPr>
      </w:pPr>
      <w:r w:rsidRPr="004474D2">
        <w:rPr>
          <w:rFonts w:ascii="Arial" w:hAnsi="Arial" w:cs="Arial"/>
        </w:rPr>
        <w:t>actively promoting emotional health and wellbeing for CYP with SEND and their families, and effective targeted and specialist support for those CYP at risk of, or experiencing difficulties</w:t>
      </w:r>
    </w:p>
    <w:p w14:paraId="37F89353" w14:textId="44374E42" w:rsidR="00716A6C" w:rsidRPr="004474D2" w:rsidRDefault="00716A6C" w:rsidP="00716A6C">
      <w:pPr>
        <w:pStyle w:val="NormalWeb"/>
        <w:rPr>
          <w:rFonts w:ascii="Arial" w:hAnsi="Arial" w:cs="Arial"/>
        </w:rPr>
      </w:pPr>
      <w:r w:rsidRPr="004474D2">
        <w:rPr>
          <w:rFonts w:ascii="Arial" w:hAnsi="Arial" w:cs="Arial"/>
        </w:rPr>
        <w:t>The new strategy provides a route for us to ensure we are giving the best support to our young residents.</w:t>
      </w:r>
    </w:p>
    <w:p w14:paraId="41DA4F5B" w14:textId="6B25E7C1" w:rsidR="00B47BC6" w:rsidRPr="004474D2" w:rsidRDefault="00B47BC6" w:rsidP="00B47BC6">
      <w:pPr>
        <w:pStyle w:val="NormalWeb"/>
        <w:shd w:val="clear" w:color="auto" w:fill="FFFFFF"/>
        <w:rPr>
          <w:rFonts w:ascii="Arial" w:hAnsi="Arial" w:cs="Arial"/>
        </w:rPr>
      </w:pPr>
      <w:r w:rsidRPr="004474D2">
        <w:rPr>
          <w:rFonts w:ascii="Arial" w:hAnsi="Arial" w:cs="Arial"/>
        </w:rPr>
        <w:t>Throughout the year, our libraries continued to develop partnerships with local services to reach under-represented audiences. Working across the county's libraries, we delivered services, activities and projects to reach target groups and provide holistic support to our communities. We supported:</w:t>
      </w:r>
    </w:p>
    <w:p w14:paraId="6F232987" w14:textId="07A2DB6C" w:rsidR="00B47BC6"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a</w:t>
      </w:r>
      <w:r w:rsidR="00B47BC6" w:rsidRPr="004474D2">
        <w:rPr>
          <w:rFonts w:ascii="Arial" w:hAnsi="Arial" w:cs="Arial"/>
        </w:rPr>
        <w:t>dults with low literacy or who may not access traditional classroom learning, with the Read Around Redditch programme</w:t>
      </w:r>
      <w:r w:rsidR="00622BBA" w:rsidRPr="004474D2">
        <w:rPr>
          <w:rFonts w:ascii="Arial" w:hAnsi="Arial" w:cs="Arial"/>
        </w:rPr>
        <w:t>,</w:t>
      </w:r>
      <w:r w:rsidR="00B47BC6" w:rsidRPr="004474D2">
        <w:rPr>
          <w:rFonts w:ascii="Arial" w:hAnsi="Arial" w:cs="Arial"/>
        </w:rPr>
        <w:t xml:space="preserve"> improving reading skills and life chances</w:t>
      </w:r>
    </w:p>
    <w:p w14:paraId="32FD0738" w14:textId="60A4C36C" w:rsidR="00B47BC6"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a</w:t>
      </w:r>
      <w:r w:rsidR="00B47BC6" w:rsidRPr="004474D2">
        <w:rPr>
          <w:rFonts w:ascii="Arial" w:hAnsi="Arial" w:cs="Arial"/>
        </w:rPr>
        <w:t>n Arts and Culture programme in Woodrow that targeted socially isolated families and gave them access to events in community venues</w:t>
      </w:r>
    </w:p>
    <w:p w14:paraId="300ACDD4" w14:textId="0741AADF" w:rsidR="00B47BC6"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m</w:t>
      </w:r>
      <w:r w:rsidR="00B47BC6" w:rsidRPr="004474D2">
        <w:rPr>
          <w:rFonts w:ascii="Arial" w:hAnsi="Arial" w:cs="Arial"/>
        </w:rPr>
        <w:t>onthly drop-in sessions at Redditch Library for people experiencing sight loss, building their social connections, confidence and knowledge, in partnership with the district and Sight Concern</w:t>
      </w:r>
    </w:p>
    <w:p w14:paraId="298719BB" w14:textId="44EABF09" w:rsidR="00B47BC6"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B</w:t>
      </w:r>
      <w:r w:rsidR="00B47BC6" w:rsidRPr="004474D2">
        <w:rPr>
          <w:rFonts w:ascii="Arial" w:hAnsi="Arial" w:cs="Arial"/>
        </w:rPr>
        <w:t xml:space="preserve">runch Club at the Hive for children aged 3 to 11 who receive Free School Meals, promoted with the help of Action for Children </w:t>
      </w:r>
    </w:p>
    <w:p w14:paraId="3EF2DAFF" w14:textId="3E4B74BF" w:rsidR="00B47BC6"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a</w:t>
      </w:r>
      <w:r w:rsidR="00B47BC6" w:rsidRPr="004474D2">
        <w:rPr>
          <w:rFonts w:ascii="Arial" w:hAnsi="Arial" w:cs="Arial"/>
        </w:rPr>
        <w:t xml:space="preserve"> Cyber Security course at St John's Library, to support digital skills and employability for people with additional needs</w:t>
      </w:r>
    </w:p>
    <w:p w14:paraId="05C84E18" w14:textId="68959163" w:rsidR="00B47BC6"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s</w:t>
      </w:r>
      <w:r w:rsidR="00B47BC6" w:rsidRPr="004474D2">
        <w:rPr>
          <w:rFonts w:ascii="Arial" w:hAnsi="Arial" w:cs="Arial"/>
        </w:rPr>
        <w:t xml:space="preserve">everal baby weigh and development clinics in Stourport, aimed at young parents who may </w:t>
      </w:r>
      <w:r w:rsidRPr="004474D2">
        <w:rPr>
          <w:rFonts w:ascii="Arial" w:hAnsi="Arial" w:cs="Arial"/>
        </w:rPr>
        <w:t>be handling</w:t>
      </w:r>
      <w:r w:rsidR="00B47BC6" w:rsidRPr="004474D2">
        <w:rPr>
          <w:rFonts w:ascii="Arial" w:hAnsi="Arial" w:cs="Arial"/>
        </w:rPr>
        <w:t xml:space="preserve"> financ</w:t>
      </w:r>
      <w:r w:rsidRPr="004474D2">
        <w:rPr>
          <w:rFonts w:ascii="Arial" w:hAnsi="Arial" w:cs="Arial"/>
        </w:rPr>
        <w:t>ial</w:t>
      </w:r>
      <w:r w:rsidR="00B47BC6" w:rsidRPr="004474D2">
        <w:rPr>
          <w:rFonts w:ascii="Arial" w:hAnsi="Arial" w:cs="Arial"/>
        </w:rPr>
        <w:t xml:space="preserve"> change</w:t>
      </w:r>
      <w:r w:rsidRPr="004474D2">
        <w:rPr>
          <w:rFonts w:ascii="Arial" w:hAnsi="Arial" w:cs="Arial"/>
        </w:rPr>
        <w:t>s</w:t>
      </w:r>
      <w:r w:rsidR="00B47BC6" w:rsidRPr="004474D2">
        <w:rPr>
          <w:rFonts w:ascii="Arial" w:hAnsi="Arial" w:cs="Arial"/>
        </w:rPr>
        <w:t xml:space="preserve"> or stressors</w:t>
      </w:r>
    </w:p>
    <w:p w14:paraId="43E9FA9B" w14:textId="77777777" w:rsidR="00BD4282" w:rsidRDefault="00BD4282" w:rsidP="00A3351C">
      <w:pPr>
        <w:pStyle w:val="NormalWeb"/>
        <w:shd w:val="clear" w:color="auto" w:fill="FFFFFF"/>
        <w:rPr>
          <w:rFonts w:ascii="Arial" w:hAnsi="Arial" w:cs="Arial"/>
        </w:rPr>
      </w:pPr>
    </w:p>
    <w:p w14:paraId="7D21BF59" w14:textId="6718F7DE" w:rsidR="00A74C62" w:rsidRPr="004474D2" w:rsidRDefault="00F5678F" w:rsidP="00A3351C">
      <w:pPr>
        <w:pStyle w:val="NormalWeb"/>
        <w:shd w:val="clear" w:color="auto" w:fill="FFFFFF"/>
        <w:rPr>
          <w:rFonts w:ascii="Arial" w:hAnsi="Arial" w:cs="Arial"/>
        </w:rPr>
      </w:pPr>
      <w:r w:rsidRPr="004474D2">
        <w:rPr>
          <w:rFonts w:ascii="Arial" w:hAnsi="Arial" w:cs="Arial"/>
        </w:rPr>
        <w:t>Communicating</w:t>
      </w:r>
      <w:r w:rsidR="009361BA" w:rsidRPr="004474D2">
        <w:rPr>
          <w:rFonts w:ascii="Arial" w:hAnsi="Arial" w:cs="Arial"/>
        </w:rPr>
        <w:t xml:space="preserve"> with residents in an inclusive way is key to how we relay important information. We engage regularly via social media, as well as through other channels, and know that </w:t>
      </w:r>
      <w:proofErr w:type="gramStart"/>
      <w:r w:rsidR="009361BA" w:rsidRPr="004474D2">
        <w:rPr>
          <w:rFonts w:ascii="Arial" w:hAnsi="Arial" w:cs="Arial"/>
        </w:rPr>
        <w:t>in order for</w:t>
      </w:r>
      <w:proofErr w:type="gramEnd"/>
      <w:r w:rsidR="009361BA" w:rsidRPr="004474D2">
        <w:rPr>
          <w:rFonts w:ascii="Arial" w:hAnsi="Arial" w:cs="Arial"/>
        </w:rPr>
        <w:t xml:space="preserve"> people to feel a sense of belonging and involvement in their community, it is important to advocate for diversity and equitable inclusion.</w:t>
      </w:r>
    </w:p>
    <w:p w14:paraId="4273A55D" w14:textId="72840C16" w:rsidR="00A3351C" w:rsidRPr="004474D2" w:rsidRDefault="009361BA" w:rsidP="00A3351C">
      <w:pPr>
        <w:pStyle w:val="NormalWeb"/>
        <w:shd w:val="clear" w:color="auto" w:fill="FFFFFF"/>
        <w:rPr>
          <w:rFonts w:ascii="Arial" w:hAnsi="Arial" w:cs="Arial"/>
        </w:rPr>
      </w:pPr>
      <w:r w:rsidRPr="004474D2">
        <w:rPr>
          <w:rFonts w:ascii="Arial" w:hAnsi="Arial" w:cs="Arial"/>
        </w:rPr>
        <w:t>Through a range of activities</w:t>
      </w:r>
      <w:r w:rsidR="00D425F5" w:rsidRPr="004474D2">
        <w:rPr>
          <w:rFonts w:ascii="Arial" w:hAnsi="Arial" w:cs="Arial"/>
        </w:rPr>
        <w:t>,</w:t>
      </w:r>
      <w:r w:rsidRPr="004474D2">
        <w:rPr>
          <w:rFonts w:ascii="Arial" w:hAnsi="Arial" w:cs="Arial"/>
        </w:rPr>
        <w:t xml:space="preserve"> the communications team meet and engage with our diverse communities across the county, attending Resident Roadshows. </w:t>
      </w:r>
      <w:r w:rsidR="00F5678F" w:rsidRPr="004474D2">
        <w:rPr>
          <w:rFonts w:ascii="Arial" w:hAnsi="Arial" w:cs="Arial"/>
        </w:rPr>
        <w:t xml:space="preserve">Our Resident Roadshows are available at multiple locations, as well as hosting information online, to provide multiple points of access. </w:t>
      </w:r>
      <w:r w:rsidRPr="004474D2">
        <w:rPr>
          <w:rFonts w:ascii="Arial" w:hAnsi="Arial" w:cs="Arial"/>
        </w:rPr>
        <w:t xml:space="preserve">At these events </w:t>
      </w:r>
      <w:r w:rsidR="00A74C62" w:rsidRPr="004474D2">
        <w:rPr>
          <w:rFonts w:ascii="Arial" w:hAnsi="Arial" w:cs="Arial"/>
        </w:rPr>
        <w:t xml:space="preserve">our </w:t>
      </w:r>
      <w:r w:rsidRPr="004474D2">
        <w:rPr>
          <w:rFonts w:ascii="Arial" w:hAnsi="Arial" w:cs="Arial"/>
        </w:rPr>
        <w:t>councillors, colleagues and residents can discuss relevant services, topics or issues.</w:t>
      </w:r>
    </w:p>
    <w:p w14:paraId="28722AAD" w14:textId="77777777" w:rsidR="00921D7F" w:rsidRPr="004474D2" w:rsidRDefault="00921D7F" w:rsidP="00921D7F">
      <w:pPr>
        <w:pStyle w:val="NormalWeb"/>
        <w:shd w:val="clear" w:color="auto" w:fill="FFFFFF"/>
        <w:rPr>
          <w:rFonts w:ascii="Arial" w:hAnsi="Arial" w:cs="Arial"/>
        </w:rPr>
      </w:pPr>
      <w:r w:rsidRPr="004474D2">
        <w:rPr>
          <w:rFonts w:ascii="Arial" w:hAnsi="Arial" w:cs="Arial"/>
        </w:rPr>
        <w:t xml:space="preserve">The Public Health team have celebrated community work through the ‘Celebrating Community Stories’ Project 2023-2024. The campaign highlighted organisations across the county that help residents stay healthy, active and creative. This helped raise awareness and offered information on groups such as the Keep </w:t>
      </w:r>
      <w:proofErr w:type="gramStart"/>
      <w:r w:rsidRPr="004474D2">
        <w:rPr>
          <w:rFonts w:ascii="Arial" w:hAnsi="Arial" w:cs="Arial"/>
        </w:rPr>
        <w:t>On</w:t>
      </w:r>
      <w:proofErr w:type="gramEnd"/>
      <w:r w:rsidRPr="004474D2">
        <w:rPr>
          <w:rFonts w:ascii="Arial" w:hAnsi="Arial" w:cs="Arial"/>
        </w:rPr>
        <w:t xml:space="preserve"> Moving multi-sports </w:t>
      </w:r>
      <w:r w:rsidRPr="004474D2">
        <w:rPr>
          <w:rFonts w:ascii="Arial" w:hAnsi="Arial" w:cs="Arial"/>
        </w:rPr>
        <w:lastRenderedPageBreak/>
        <w:t xml:space="preserve">club for adults with disabilities, community-based day centre Jack’s Place, Jigsaw Inclusive Dance Group run by </w:t>
      </w:r>
      <w:proofErr w:type="spellStart"/>
      <w:r w:rsidRPr="004474D2">
        <w:rPr>
          <w:rFonts w:ascii="Arial" w:hAnsi="Arial" w:cs="Arial"/>
        </w:rPr>
        <w:t>Dancefest</w:t>
      </w:r>
      <w:proofErr w:type="spellEnd"/>
      <w:r w:rsidRPr="004474D2">
        <w:rPr>
          <w:rFonts w:ascii="Arial" w:hAnsi="Arial" w:cs="Arial"/>
        </w:rPr>
        <w:t>, and many more.</w:t>
      </w:r>
    </w:p>
    <w:p w14:paraId="4501C68D" w14:textId="078FA81F" w:rsidR="00DD5EA4" w:rsidRPr="004474D2" w:rsidRDefault="00DD5EA4" w:rsidP="00DD5EA4">
      <w:pPr>
        <w:pStyle w:val="NormalWeb"/>
        <w:shd w:val="clear" w:color="auto" w:fill="FFFFFF"/>
        <w:rPr>
          <w:rFonts w:ascii="Arial" w:hAnsi="Arial" w:cs="Arial"/>
        </w:rPr>
      </w:pPr>
      <w:r w:rsidRPr="004474D2">
        <w:rPr>
          <w:rFonts w:ascii="Arial" w:hAnsi="Arial" w:cs="Arial"/>
        </w:rPr>
        <w:t xml:space="preserve">Our Communications Team </w:t>
      </w:r>
      <w:proofErr w:type="gramStart"/>
      <w:r w:rsidRPr="004474D2">
        <w:rPr>
          <w:rFonts w:ascii="Arial" w:hAnsi="Arial" w:cs="Arial"/>
        </w:rPr>
        <w:t>continue</w:t>
      </w:r>
      <w:proofErr w:type="gramEnd"/>
      <w:r w:rsidRPr="004474D2">
        <w:rPr>
          <w:rFonts w:ascii="Arial" w:hAnsi="Arial" w:cs="Arial"/>
        </w:rPr>
        <w:t xml:space="preserve"> to advocate for visible representation and inclusion, as well as prioritise accessibility at our events, ensuring that we can engage our community in a range of ways. During the reporting period, we shared information internally for staff and/or externally on various platforms, about:</w:t>
      </w:r>
    </w:p>
    <w:p w14:paraId="702AD820" w14:textId="259C27E6" w:rsidR="00DD5EA4" w:rsidRPr="004474D2" w:rsidRDefault="00DD5EA4" w:rsidP="00A74C62">
      <w:pPr>
        <w:pStyle w:val="NormalWeb"/>
        <w:numPr>
          <w:ilvl w:val="0"/>
          <w:numId w:val="17"/>
        </w:numPr>
        <w:shd w:val="clear" w:color="auto" w:fill="FFFFFF"/>
        <w:rPr>
          <w:rFonts w:ascii="Arial" w:hAnsi="Arial" w:cs="Arial"/>
        </w:rPr>
      </w:pPr>
      <w:r w:rsidRPr="004474D2">
        <w:rPr>
          <w:rFonts w:ascii="Arial" w:hAnsi="Arial" w:cs="Arial"/>
        </w:rPr>
        <w:t>Pride events throughout the county</w:t>
      </w:r>
    </w:p>
    <w:p w14:paraId="36B239B6" w14:textId="7FABD4EF" w:rsidR="00DD5EA4" w:rsidRPr="004474D2" w:rsidRDefault="00DD5EA4" w:rsidP="00A74C62">
      <w:pPr>
        <w:pStyle w:val="NormalWeb"/>
        <w:numPr>
          <w:ilvl w:val="0"/>
          <w:numId w:val="17"/>
        </w:numPr>
        <w:shd w:val="clear" w:color="auto" w:fill="FFFFFF"/>
        <w:rPr>
          <w:rFonts w:ascii="Arial" w:hAnsi="Arial" w:cs="Arial"/>
        </w:rPr>
      </w:pPr>
      <w:r w:rsidRPr="004474D2">
        <w:rPr>
          <w:rFonts w:ascii="Arial" w:hAnsi="Arial" w:cs="Arial"/>
        </w:rPr>
        <w:t>Black History Month</w:t>
      </w:r>
    </w:p>
    <w:p w14:paraId="503775E1" w14:textId="77777777" w:rsidR="00A74C62"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neurodiversity awareness</w:t>
      </w:r>
    </w:p>
    <w:p w14:paraId="6E5CDF25" w14:textId="31312B12" w:rsidR="00DD5EA4" w:rsidRPr="004474D2" w:rsidRDefault="00DD5EA4" w:rsidP="00A74C62">
      <w:pPr>
        <w:pStyle w:val="NormalWeb"/>
        <w:numPr>
          <w:ilvl w:val="0"/>
          <w:numId w:val="17"/>
        </w:numPr>
        <w:shd w:val="clear" w:color="auto" w:fill="FFFFFF"/>
        <w:rPr>
          <w:rFonts w:ascii="Arial" w:hAnsi="Arial" w:cs="Arial"/>
        </w:rPr>
      </w:pPr>
      <w:r w:rsidRPr="004474D2">
        <w:rPr>
          <w:rFonts w:ascii="Arial" w:hAnsi="Arial" w:cs="Arial"/>
        </w:rPr>
        <w:t>Ramadan, Easter,</w:t>
      </w:r>
      <w:r w:rsidR="00134277" w:rsidRPr="004474D2">
        <w:rPr>
          <w:rFonts w:ascii="Arial" w:hAnsi="Arial" w:cs="Arial"/>
        </w:rPr>
        <w:t xml:space="preserve"> </w:t>
      </w:r>
      <w:r w:rsidR="0010454A" w:rsidRPr="004474D2">
        <w:rPr>
          <w:rFonts w:ascii="Arial" w:hAnsi="Arial" w:cs="Arial"/>
        </w:rPr>
        <w:t>Par</w:t>
      </w:r>
      <w:r w:rsidR="00897294" w:rsidRPr="004474D2">
        <w:rPr>
          <w:rFonts w:ascii="Arial" w:hAnsi="Arial" w:cs="Arial"/>
        </w:rPr>
        <w:t>i</w:t>
      </w:r>
      <w:r w:rsidR="0010454A" w:rsidRPr="004474D2">
        <w:rPr>
          <w:rFonts w:ascii="Arial" w:hAnsi="Arial" w:cs="Arial"/>
        </w:rPr>
        <w:t>nirvana Day, Imbolc,</w:t>
      </w:r>
      <w:r w:rsidRPr="004474D2">
        <w:rPr>
          <w:rFonts w:ascii="Arial" w:hAnsi="Arial" w:cs="Arial"/>
        </w:rPr>
        <w:t xml:space="preserve"> Eid, Diwali, Hanukkah, and other dates of religious significance</w:t>
      </w:r>
    </w:p>
    <w:p w14:paraId="7BE97B16" w14:textId="71C0D408" w:rsidR="00DD5EA4" w:rsidRPr="004474D2" w:rsidRDefault="00DD5EA4" w:rsidP="00A74C62">
      <w:pPr>
        <w:pStyle w:val="NormalWeb"/>
        <w:numPr>
          <w:ilvl w:val="0"/>
          <w:numId w:val="17"/>
        </w:numPr>
        <w:shd w:val="clear" w:color="auto" w:fill="FFFFFF"/>
        <w:rPr>
          <w:rFonts w:ascii="Arial" w:hAnsi="Arial" w:cs="Arial"/>
        </w:rPr>
      </w:pPr>
      <w:r w:rsidRPr="004474D2">
        <w:rPr>
          <w:rFonts w:ascii="Arial" w:hAnsi="Arial" w:cs="Arial"/>
        </w:rPr>
        <w:t>HIV Awareness</w:t>
      </w:r>
    </w:p>
    <w:p w14:paraId="77EBCBCA" w14:textId="2535E3A3" w:rsidR="00622BBA"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m</w:t>
      </w:r>
      <w:r w:rsidR="00622BBA" w:rsidRPr="004474D2">
        <w:rPr>
          <w:rFonts w:ascii="Arial" w:hAnsi="Arial" w:cs="Arial"/>
        </w:rPr>
        <w:t>ulticultural events in the community</w:t>
      </w:r>
    </w:p>
    <w:p w14:paraId="38810F7E" w14:textId="59B71709" w:rsidR="00622BBA" w:rsidRPr="004474D2" w:rsidRDefault="00A74C62" w:rsidP="00A74C62">
      <w:pPr>
        <w:pStyle w:val="NormalWeb"/>
        <w:numPr>
          <w:ilvl w:val="0"/>
          <w:numId w:val="17"/>
        </w:numPr>
        <w:shd w:val="clear" w:color="auto" w:fill="FFFFFF"/>
        <w:rPr>
          <w:rFonts w:ascii="Arial" w:hAnsi="Arial" w:cs="Arial"/>
        </w:rPr>
      </w:pPr>
      <w:r w:rsidRPr="004474D2">
        <w:rPr>
          <w:rFonts w:ascii="Arial" w:hAnsi="Arial" w:cs="Arial"/>
        </w:rPr>
        <w:t>m</w:t>
      </w:r>
      <w:r w:rsidR="00622BBA" w:rsidRPr="004474D2">
        <w:rPr>
          <w:rFonts w:ascii="Arial" w:hAnsi="Arial" w:cs="Arial"/>
        </w:rPr>
        <w:t>ental health and the Orange Button scheme</w:t>
      </w:r>
    </w:p>
    <w:p w14:paraId="12F4A2D4" w14:textId="77777777" w:rsidR="009361BA" w:rsidRPr="004474D2" w:rsidRDefault="009361BA" w:rsidP="009361BA">
      <w:pPr>
        <w:rPr>
          <w:rFonts w:ascii="Arial" w:hAnsi="Arial" w:cs="Arial"/>
          <w:sz w:val="24"/>
          <w:szCs w:val="24"/>
        </w:rPr>
      </w:pPr>
    </w:p>
    <w:p w14:paraId="4E1766F2" w14:textId="340FFB1D" w:rsidR="009361BA" w:rsidRPr="004474D2" w:rsidRDefault="009361BA" w:rsidP="009361BA">
      <w:pPr>
        <w:rPr>
          <w:rFonts w:ascii="Arial" w:hAnsi="Arial" w:cs="Arial"/>
          <w:sz w:val="24"/>
          <w:szCs w:val="24"/>
        </w:rPr>
      </w:pPr>
      <w:r w:rsidRPr="004474D2">
        <w:rPr>
          <w:rFonts w:ascii="Arial" w:hAnsi="Arial" w:cs="Arial"/>
          <w:sz w:val="24"/>
          <w:szCs w:val="24"/>
        </w:rPr>
        <w:t>We also publish and make information available for local, national and community funding opportunities. On our website and through our Councillors, we provide information and access to funds for a range of projects, supporting and encouraging participation of individuals and community groups across the county.</w:t>
      </w:r>
    </w:p>
    <w:p w14:paraId="701A2C1D" w14:textId="4D2A9338" w:rsidR="00563546" w:rsidRPr="004474D2" w:rsidRDefault="00563546" w:rsidP="009361BA">
      <w:pPr>
        <w:rPr>
          <w:rFonts w:ascii="Arial" w:hAnsi="Arial" w:cs="Arial"/>
          <w:sz w:val="24"/>
          <w:szCs w:val="24"/>
        </w:rPr>
      </w:pPr>
      <w:r w:rsidRPr="004474D2">
        <w:rPr>
          <w:rFonts w:ascii="Arial" w:hAnsi="Arial" w:cs="Arial"/>
          <w:sz w:val="24"/>
          <w:szCs w:val="24"/>
        </w:rPr>
        <w:t xml:space="preserve">For example, a new funding grant available in this reporting period was </w:t>
      </w:r>
      <w:r w:rsidR="00BB1F6D" w:rsidRPr="004474D2">
        <w:rPr>
          <w:rFonts w:ascii="Arial" w:hAnsi="Arial" w:cs="Arial"/>
          <w:sz w:val="24"/>
          <w:szCs w:val="24"/>
        </w:rPr>
        <w:t xml:space="preserve">the </w:t>
      </w:r>
      <w:r w:rsidR="00AA7BE1" w:rsidRPr="004474D2">
        <w:rPr>
          <w:rFonts w:ascii="Arial" w:hAnsi="Arial" w:cs="Arial"/>
          <w:sz w:val="24"/>
          <w:szCs w:val="24"/>
        </w:rPr>
        <w:t>Stay Connected Community Grant</w:t>
      </w:r>
      <w:r w:rsidR="00676A2C" w:rsidRPr="004474D2">
        <w:rPr>
          <w:rFonts w:ascii="Arial" w:hAnsi="Arial" w:cs="Arial"/>
          <w:sz w:val="24"/>
          <w:szCs w:val="24"/>
        </w:rPr>
        <w:t>. In December, this</w:t>
      </w:r>
      <w:r w:rsidR="00AA7BE1" w:rsidRPr="004474D2">
        <w:rPr>
          <w:rFonts w:ascii="Arial" w:hAnsi="Arial" w:cs="Arial"/>
          <w:sz w:val="24"/>
          <w:szCs w:val="24"/>
        </w:rPr>
        <w:t xml:space="preserve"> £50,000 funding package launched to empower local organisations to help tackle loneliness and social isolation. </w:t>
      </w:r>
      <w:r w:rsidR="003C7472" w:rsidRPr="004474D2">
        <w:rPr>
          <w:rFonts w:ascii="Arial" w:hAnsi="Arial" w:cs="Arial"/>
          <w:sz w:val="24"/>
          <w:szCs w:val="24"/>
        </w:rPr>
        <w:t xml:space="preserve">Alongside our existing work around connection, including the Stay Connected </w:t>
      </w:r>
      <w:r w:rsidR="000B5398" w:rsidRPr="004474D2">
        <w:rPr>
          <w:rFonts w:ascii="Arial" w:hAnsi="Arial" w:cs="Arial"/>
          <w:sz w:val="24"/>
          <w:szCs w:val="24"/>
        </w:rPr>
        <w:t>P</w:t>
      </w:r>
      <w:r w:rsidR="003C7472" w:rsidRPr="004474D2">
        <w:rPr>
          <w:rFonts w:ascii="Arial" w:hAnsi="Arial" w:cs="Arial"/>
          <w:sz w:val="24"/>
          <w:szCs w:val="24"/>
        </w:rPr>
        <w:t>ledge and the Healthy Worcestershire programme, this grant aims to prevent loneliness by strengthening local communities, and ultimately improve people’s lives.</w:t>
      </w:r>
      <w:r w:rsidR="0000509C" w:rsidRPr="004474D2">
        <w:rPr>
          <w:rFonts w:ascii="Arial" w:hAnsi="Arial" w:cs="Arial"/>
          <w:sz w:val="24"/>
          <w:szCs w:val="24"/>
        </w:rPr>
        <w:t xml:space="preserve"> The scheme has </w:t>
      </w:r>
      <w:r w:rsidR="0001600C" w:rsidRPr="004474D2">
        <w:rPr>
          <w:rFonts w:ascii="Arial" w:hAnsi="Arial" w:cs="Arial"/>
          <w:sz w:val="24"/>
          <w:szCs w:val="24"/>
        </w:rPr>
        <w:t>impacted</w:t>
      </w:r>
      <w:r w:rsidR="0000509C" w:rsidRPr="004474D2">
        <w:rPr>
          <w:rFonts w:ascii="Arial" w:hAnsi="Arial" w:cs="Arial"/>
          <w:sz w:val="24"/>
          <w:szCs w:val="24"/>
        </w:rPr>
        <w:t xml:space="preserve"> dozens</w:t>
      </w:r>
      <w:r w:rsidR="0001600C" w:rsidRPr="004474D2">
        <w:rPr>
          <w:rFonts w:ascii="Arial" w:hAnsi="Arial" w:cs="Arial"/>
          <w:sz w:val="24"/>
          <w:szCs w:val="24"/>
        </w:rPr>
        <w:t xml:space="preserve"> of initiatives including learning clubs, community gardens and </w:t>
      </w:r>
      <w:r w:rsidR="00263578" w:rsidRPr="004474D2">
        <w:rPr>
          <w:rFonts w:ascii="Arial" w:hAnsi="Arial" w:cs="Arial"/>
          <w:sz w:val="24"/>
          <w:szCs w:val="24"/>
        </w:rPr>
        <w:t>art installations</w:t>
      </w:r>
      <w:r w:rsidR="0001600C" w:rsidRPr="004474D2">
        <w:rPr>
          <w:rFonts w:ascii="Arial" w:hAnsi="Arial" w:cs="Arial"/>
          <w:sz w:val="24"/>
          <w:szCs w:val="24"/>
        </w:rPr>
        <w:t>.</w:t>
      </w:r>
    </w:p>
    <w:p w14:paraId="7D3A2A58" w14:textId="77777777" w:rsidR="00921D7F" w:rsidRPr="004474D2" w:rsidRDefault="00921D7F" w:rsidP="00921D7F">
      <w:pPr>
        <w:rPr>
          <w:rFonts w:ascii="Arial" w:hAnsi="Arial" w:cs="Arial"/>
          <w:sz w:val="24"/>
          <w:szCs w:val="24"/>
        </w:rPr>
      </w:pPr>
      <w:r w:rsidRPr="004474D2">
        <w:rPr>
          <w:rFonts w:ascii="Arial" w:hAnsi="Arial" w:cs="Arial"/>
          <w:sz w:val="24"/>
          <w:szCs w:val="24"/>
        </w:rPr>
        <w:t xml:space="preserve">The Public Health team have worked throughout the year with </w:t>
      </w:r>
      <w:proofErr w:type="gramStart"/>
      <w:r w:rsidRPr="004474D2">
        <w:rPr>
          <w:rFonts w:ascii="Arial" w:hAnsi="Arial" w:cs="Arial"/>
          <w:sz w:val="24"/>
          <w:szCs w:val="24"/>
        </w:rPr>
        <w:t>local residents</w:t>
      </w:r>
      <w:proofErr w:type="gramEnd"/>
      <w:r w:rsidRPr="004474D2">
        <w:rPr>
          <w:rFonts w:ascii="Arial" w:hAnsi="Arial" w:cs="Arial"/>
          <w:sz w:val="24"/>
          <w:szCs w:val="24"/>
        </w:rPr>
        <w:t xml:space="preserve"> and services in need of funding for community and wellbeing activities. Recipients of funding support this year include the </w:t>
      </w:r>
      <w:proofErr w:type="spellStart"/>
      <w:r w:rsidRPr="004474D2">
        <w:rPr>
          <w:rFonts w:ascii="Arial" w:hAnsi="Arial" w:cs="Arial"/>
          <w:sz w:val="24"/>
          <w:szCs w:val="24"/>
        </w:rPr>
        <w:t>Chadsgrove</w:t>
      </w:r>
      <w:proofErr w:type="spellEnd"/>
      <w:r w:rsidRPr="004474D2">
        <w:rPr>
          <w:rFonts w:ascii="Arial" w:hAnsi="Arial" w:cs="Arial"/>
          <w:sz w:val="24"/>
          <w:szCs w:val="24"/>
        </w:rPr>
        <w:t xml:space="preserve"> School special school, to provide wellbeing clubs and play schemes such as pottery workshops and art supplies, and the </w:t>
      </w:r>
      <w:proofErr w:type="spellStart"/>
      <w:r w:rsidRPr="004474D2">
        <w:rPr>
          <w:rFonts w:ascii="Arial" w:hAnsi="Arial" w:cs="Arial"/>
          <w:sz w:val="24"/>
          <w:szCs w:val="24"/>
        </w:rPr>
        <w:t>Winyates</w:t>
      </w:r>
      <w:proofErr w:type="spellEnd"/>
      <w:r w:rsidRPr="004474D2">
        <w:rPr>
          <w:rFonts w:ascii="Arial" w:hAnsi="Arial" w:cs="Arial"/>
          <w:sz w:val="24"/>
          <w:szCs w:val="24"/>
        </w:rPr>
        <w:t xml:space="preserve"> Multicultural Festival, which showcased and celebrated the diverse community of Redditch.</w:t>
      </w:r>
    </w:p>
    <w:p w14:paraId="68D76CB0" w14:textId="77777777" w:rsidR="00BD4282" w:rsidRDefault="00BD4282">
      <w:pPr>
        <w:rPr>
          <w:rFonts w:ascii="Arial" w:eastAsia="Arial" w:hAnsi="Arial" w:cs="Arial"/>
          <w:color w:val="000000"/>
          <w:kern w:val="0"/>
          <w:sz w:val="28"/>
          <w:szCs w:val="28"/>
          <w:lang w:eastAsia="en-GB"/>
          <w14:ligatures w14:val="none"/>
        </w:rPr>
      </w:pPr>
      <w:bookmarkStart w:id="36" w:name="_Toc159530482"/>
      <w:r>
        <w:rPr>
          <w:rFonts w:ascii="Arial" w:eastAsia="Arial" w:hAnsi="Arial" w:cs="Arial"/>
          <w:color w:val="000000"/>
          <w:kern w:val="0"/>
          <w:sz w:val="28"/>
          <w:szCs w:val="28"/>
          <w:lang w:eastAsia="en-GB"/>
          <w14:ligatures w14:val="none"/>
        </w:rPr>
        <w:br w:type="page"/>
      </w:r>
    </w:p>
    <w:p w14:paraId="468BF56B" w14:textId="023FE8ED" w:rsidR="008814EE" w:rsidRPr="004474D2" w:rsidRDefault="008814EE"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eastAsia="en-GB"/>
          <w14:ligatures w14:val="none"/>
        </w:rPr>
      </w:pPr>
      <w:r w:rsidRPr="004474D2">
        <w:rPr>
          <w:rFonts w:ascii="Arial" w:eastAsia="Arial" w:hAnsi="Arial" w:cs="Arial"/>
          <w:noProof/>
          <w:color w:val="000000"/>
          <w:kern w:val="0"/>
          <w:sz w:val="28"/>
          <w:szCs w:val="28"/>
          <w:lang w:eastAsia="en-GB"/>
          <w14:ligatures w14:val="none"/>
        </w:rPr>
        <w:lastRenderedPageBreak/>
        <mc:AlternateContent>
          <mc:Choice Requires="wps">
            <w:drawing>
              <wp:anchor distT="0" distB="0" distL="114300" distR="114300" simplePos="0" relativeHeight="251661312" behindDoc="1" locked="0" layoutInCell="1" allowOverlap="1" wp14:anchorId="3DD89CDB" wp14:editId="3A065932">
                <wp:simplePos x="0" y="0"/>
                <wp:positionH relativeFrom="margin">
                  <wp:posOffset>-130615</wp:posOffset>
                </wp:positionH>
                <wp:positionV relativeFrom="paragraph">
                  <wp:posOffset>-99842</wp:posOffset>
                </wp:positionV>
                <wp:extent cx="6207028" cy="653415"/>
                <wp:effectExtent l="0" t="0" r="3810" b="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07028" cy="653415"/>
                        </a:xfrm>
                        <a:prstGeom prst="rect">
                          <a:avLst/>
                        </a:prstGeom>
                        <a:solidFill>
                          <a:sysClr val="window" lastClr="FFFFFF"/>
                        </a:solidFill>
                        <a:ln w="6350">
                          <a:noFill/>
                        </a:ln>
                      </wps:spPr>
                      <wps:txbx>
                        <w:txbxContent>
                          <w:p w14:paraId="4B02E3F3"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89CDB" id="Text Box 17" o:spid="_x0000_s1027" type="#_x0000_t202" alt="&quot;&quot;" style="position:absolute;margin-left:-10.3pt;margin-top:-7.85pt;width:488.75pt;height:51.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" fillcolor="window" stroked="f" strokeweight=".5pt">
                <v:textbox>
                  <w:txbxContent>
                    <w:p w14:paraId="4B02E3F3" w14:textId="77777777" w:rsidR="008814EE" w:rsidRDefault="008814EE" w:rsidP="008814EE">
                      <w:pPr>
                        <w:shd w:val="clear" w:color="auto" w:fill="A8D08D" w:themeFill="accent6" w:themeFillTint="99"/>
                      </w:pPr>
                    </w:p>
                  </w:txbxContent>
                </v:textbox>
                <w10:wrap anchorx="margin"/>
              </v:shape>
            </w:pict>
          </mc:Fallback>
        </mc:AlternateContent>
      </w:r>
      <w:r w:rsidRPr="004474D2">
        <w:rPr>
          <w:rFonts w:ascii="Arial" w:eastAsia="Arial" w:hAnsi="Arial" w:cs="Arial"/>
          <w:color w:val="000000"/>
          <w:kern w:val="0"/>
          <w:sz w:val="28"/>
          <w:szCs w:val="28"/>
          <w:lang w:eastAsia="en-GB"/>
          <w14:ligatures w14:val="none"/>
        </w:rPr>
        <w:t>Equality Objective 2: Prioritise and embed Equality, Diversity and Inclusion at all levels</w:t>
      </w:r>
      <w:bookmarkEnd w:id="34"/>
      <w:bookmarkEnd w:id="35"/>
      <w:bookmarkEnd w:id="36"/>
    </w:p>
    <w:p w14:paraId="0252DA93" w14:textId="77777777" w:rsidR="008814EE" w:rsidRPr="004474D2" w:rsidRDefault="008814EE" w:rsidP="00354461">
      <w:pPr>
        <w:pStyle w:val="ListParagraph"/>
        <w:numPr>
          <w:ilvl w:val="0"/>
          <w:numId w:val="7"/>
        </w:numPr>
        <w:pBdr>
          <w:top w:val="nil"/>
          <w:left w:val="nil"/>
          <w:bottom w:val="nil"/>
          <w:right w:val="nil"/>
          <w:between w:val="nil"/>
        </w:pBdr>
        <w:spacing w:before="240" w:after="240"/>
        <w:ind w:right="7"/>
        <w:outlineLvl w:val="2"/>
        <w:rPr>
          <w:rFonts w:ascii="Arial" w:eastAsia="Arial" w:hAnsi="Arial" w:cs="Arial"/>
          <w:b/>
          <w:bCs/>
          <w:color w:val="000000"/>
          <w:sz w:val="24"/>
          <w:szCs w:val="24"/>
          <w:lang w:val="en-GB" w:eastAsia="en-GB"/>
        </w:rPr>
      </w:pPr>
      <w:bookmarkStart w:id="37" w:name="_Toc148344693"/>
      <w:bookmarkStart w:id="38" w:name="_Toc149550271"/>
      <w:bookmarkStart w:id="39" w:name="_Toc152675182"/>
      <w:bookmarkStart w:id="40" w:name="_Toc159530483"/>
      <w:r w:rsidRPr="004474D2">
        <w:rPr>
          <w:rFonts w:ascii="Arial" w:eastAsia="Arial" w:hAnsi="Arial" w:cs="Arial"/>
          <w:color w:val="000000"/>
          <w:sz w:val="24"/>
          <w:szCs w:val="24"/>
          <w:lang w:val="en-GB" w:eastAsia="en-GB"/>
        </w:rPr>
        <w:t>Implementing a governance structure for EDI</w:t>
      </w:r>
      <w:bookmarkEnd w:id="37"/>
      <w:bookmarkEnd w:id="38"/>
      <w:bookmarkEnd w:id="39"/>
      <w:bookmarkEnd w:id="40"/>
      <w:r w:rsidRPr="004474D2">
        <w:rPr>
          <w:rFonts w:ascii="Arial" w:eastAsia="Arial" w:hAnsi="Arial" w:cs="Arial"/>
          <w:color w:val="000000"/>
          <w:sz w:val="24"/>
          <w:szCs w:val="24"/>
          <w:lang w:val="en-GB" w:eastAsia="en-GB"/>
        </w:rPr>
        <w:t xml:space="preserve"> </w:t>
      </w:r>
    </w:p>
    <w:p w14:paraId="4855BC6C" w14:textId="2165E472" w:rsidR="008814EE" w:rsidRPr="004474D2" w:rsidRDefault="008814EE" w:rsidP="00354461">
      <w:pPr>
        <w:pStyle w:val="ListParagraph"/>
        <w:numPr>
          <w:ilvl w:val="0"/>
          <w:numId w:val="7"/>
        </w:numPr>
        <w:pBdr>
          <w:top w:val="nil"/>
          <w:left w:val="nil"/>
          <w:bottom w:val="nil"/>
          <w:right w:val="nil"/>
          <w:between w:val="nil"/>
        </w:pBdr>
        <w:ind w:right="7"/>
        <w:rPr>
          <w:rFonts w:ascii="Arial" w:eastAsia="Arial" w:hAnsi="Arial" w:cs="Arial"/>
          <w:b/>
          <w:bCs/>
          <w:color w:val="000000"/>
          <w:sz w:val="24"/>
          <w:szCs w:val="24"/>
          <w:lang w:val="en-GB" w:eastAsia="en-GB"/>
        </w:rPr>
      </w:pPr>
      <w:bookmarkStart w:id="41" w:name="_Toc148344694"/>
      <w:bookmarkStart w:id="42" w:name="_Toc149550272"/>
      <w:bookmarkStart w:id="43" w:name="_Toc152675183"/>
      <w:bookmarkStart w:id="44" w:name="_Toc159530484"/>
      <w:r w:rsidRPr="004474D2">
        <w:rPr>
          <w:rFonts w:ascii="Arial" w:eastAsia="Arial" w:hAnsi="Arial" w:cs="Arial"/>
          <w:color w:val="000000"/>
          <w:sz w:val="24"/>
          <w:szCs w:val="24"/>
          <w:lang w:val="en-GB" w:eastAsia="en-GB"/>
        </w:rPr>
        <w:t>Colleagues at senior levels are visible in driving inclusion and challenging behaviours</w:t>
      </w:r>
      <w:bookmarkEnd w:id="41"/>
      <w:bookmarkEnd w:id="42"/>
      <w:bookmarkEnd w:id="43"/>
      <w:bookmarkEnd w:id="44"/>
      <w:r w:rsidRPr="004474D2">
        <w:rPr>
          <w:rFonts w:ascii="Arial" w:eastAsia="Arial" w:hAnsi="Arial" w:cs="Arial"/>
          <w:color w:val="000000"/>
          <w:sz w:val="24"/>
          <w:szCs w:val="24"/>
          <w:lang w:val="en-GB" w:eastAsia="en-GB"/>
        </w:rPr>
        <w:t xml:space="preserve"> </w:t>
      </w:r>
    </w:p>
    <w:p w14:paraId="73738BF4" w14:textId="77777777" w:rsidR="007D6086" w:rsidRPr="004474D2" w:rsidRDefault="007D6086" w:rsidP="008814EE">
      <w:pPr>
        <w:pBdr>
          <w:top w:val="nil"/>
          <w:left w:val="nil"/>
          <w:bottom w:val="nil"/>
          <w:right w:val="nil"/>
          <w:between w:val="nil"/>
        </w:pBdr>
        <w:spacing w:after="120"/>
        <w:ind w:right="7"/>
        <w:rPr>
          <w:rFonts w:ascii="Arial" w:eastAsia="Calibri Light" w:hAnsi="Arial" w:cs="Arial"/>
          <w:kern w:val="0"/>
          <w:sz w:val="24"/>
          <w:szCs w:val="24"/>
          <w14:ligatures w14:val="none"/>
        </w:rPr>
      </w:pPr>
    </w:p>
    <w:p w14:paraId="530565AE" w14:textId="734E7C5B" w:rsidR="00FA23DA" w:rsidRPr="004474D2" w:rsidRDefault="0059163E" w:rsidP="00652B58">
      <w:pPr>
        <w:rPr>
          <w:rFonts w:ascii="Arial" w:hAnsi="Arial" w:cs="Arial"/>
          <w:sz w:val="24"/>
          <w:szCs w:val="24"/>
        </w:rPr>
      </w:pPr>
      <w:r w:rsidRPr="004474D2">
        <w:rPr>
          <w:rFonts w:ascii="Arial" w:hAnsi="Arial" w:cs="Arial"/>
          <w:sz w:val="24"/>
          <w:szCs w:val="24"/>
        </w:rPr>
        <w:t xml:space="preserve">In the EDI Strategy’s second year, </w:t>
      </w:r>
      <w:r w:rsidR="00652B58" w:rsidRPr="004474D2">
        <w:rPr>
          <w:rFonts w:ascii="Arial" w:hAnsi="Arial" w:cs="Arial"/>
          <w:sz w:val="24"/>
          <w:szCs w:val="24"/>
        </w:rPr>
        <w:t xml:space="preserve">clear frameworks </w:t>
      </w:r>
      <w:r w:rsidR="00C01979" w:rsidRPr="004474D2">
        <w:rPr>
          <w:rFonts w:ascii="Arial" w:hAnsi="Arial" w:cs="Arial"/>
          <w:sz w:val="24"/>
          <w:szCs w:val="24"/>
        </w:rPr>
        <w:t xml:space="preserve">for </w:t>
      </w:r>
      <w:r w:rsidR="00652B58" w:rsidRPr="004474D2">
        <w:rPr>
          <w:rFonts w:ascii="Arial" w:hAnsi="Arial" w:cs="Arial"/>
          <w:sz w:val="24"/>
          <w:szCs w:val="24"/>
        </w:rPr>
        <w:t xml:space="preserve">EDI work </w:t>
      </w:r>
      <w:r w:rsidRPr="004474D2">
        <w:rPr>
          <w:rFonts w:ascii="Arial" w:hAnsi="Arial" w:cs="Arial"/>
          <w:sz w:val="24"/>
          <w:szCs w:val="24"/>
        </w:rPr>
        <w:t xml:space="preserve">are in place </w:t>
      </w:r>
      <w:proofErr w:type="gramStart"/>
      <w:r w:rsidR="00652B58" w:rsidRPr="004474D2">
        <w:rPr>
          <w:rFonts w:ascii="Arial" w:hAnsi="Arial" w:cs="Arial"/>
          <w:sz w:val="24"/>
          <w:szCs w:val="24"/>
        </w:rPr>
        <w:t>council-wide</w:t>
      </w:r>
      <w:proofErr w:type="gramEnd"/>
      <w:r w:rsidR="00652B58" w:rsidRPr="004474D2">
        <w:rPr>
          <w:rFonts w:ascii="Arial" w:hAnsi="Arial" w:cs="Arial"/>
          <w:sz w:val="24"/>
          <w:szCs w:val="24"/>
        </w:rPr>
        <w:t xml:space="preserve">. </w:t>
      </w:r>
      <w:r w:rsidRPr="004474D2">
        <w:rPr>
          <w:rFonts w:ascii="Arial" w:hAnsi="Arial" w:cs="Arial"/>
          <w:sz w:val="24"/>
          <w:szCs w:val="24"/>
        </w:rPr>
        <w:t>The model of EDI at the council is through t</w:t>
      </w:r>
      <w:r w:rsidR="00652B58" w:rsidRPr="004474D2">
        <w:rPr>
          <w:rFonts w:ascii="Arial" w:hAnsi="Arial" w:cs="Arial"/>
          <w:sz w:val="24"/>
          <w:szCs w:val="24"/>
        </w:rPr>
        <w:t>hree distinctive groups</w:t>
      </w:r>
      <w:r w:rsidRPr="004474D2">
        <w:rPr>
          <w:rFonts w:ascii="Arial" w:hAnsi="Arial" w:cs="Arial"/>
          <w:sz w:val="24"/>
          <w:szCs w:val="24"/>
        </w:rPr>
        <w:t>,</w:t>
      </w:r>
      <w:r w:rsidR="00652B58" w:rsidRPr="004474D2">
        <w:rPr>
          <w:rFonts w:ascii="Arial" w:hAnsi="Arial" w:cs="Arial"/>
          <w:sz w:val="24"/>
          <w:szCs w:val="24"/>
        </w:rPr>
        <w:t xml:space="preserve"> </w:t>
      </w:r>
      <w:r w:rsidRPr="004474D2">
        <w:rPr>
          <w:rFonts w:ascii="Arial" w:hAnsi="Arial" w:cs="Arial"/>
          <w:sz w:val="24"/>
          <w:szCs w:val="24"/>
        </w:rPr>
        <w:t xml:space="preserve">each </w:t>
      </w:r>
      <w:r w:rsidR="00652B58" w:rsidRPr="004474D2">
        <w:rPr>
          <w:rFonts w:ascii="Arial" w:hAnsi="Arial" w:cs="Arial"/>
          <w:sz w:val="24"/>
          <w:szCs w:val="24"/>
        </w:rPr>
        <w:t>designed to embed EDI across the council</w:t>
      </w:r>
      <w:r w:rsidR="00FA23DA" w:rsidRPr="004474D2">
        <w:rPr>
          <w:rFonts w:ascii="Arial" w:hAnsi="Arial" w:cs="Arial"/>
          <w:sz w:val="24"/>
          <w:szCs w:val="24"/>
        </w:rPr>
        <w:t>. T</w:t>
      </w:r>
      <w:r w:rsidR="00652B58" w:rsidRPr="004474D2">
        <w:rPr>
          <w:rFonts w:ascii="Arial" w:hAnsi="Arial" w:cs="Arial"/>
          <w:sz w:val="24"/>
          <w:szCs w:val="24"/>
        </w:rPr>
        <w:t xml:space="preserve">hese </w:t>
      </w:r>
      <w:r w:rsidRPr="004474D2">
        <w:rPr>
          <w:rFonts w:ascii="Arial" w:hAnsi="Arial" w:cs="Arial"/>
          <w:sz w:val="24"/>
          <w:szCs w:val="24"/>
        </w:rPr>
        <w:t>a</w:t>
      </w:r>
      <w:r w:rsidR="00652B58" w:rsidRPr="004474D2">
        <w:rPr>
          <w:rFonts w:ascii="Arial" w:hAnsi="Arial" w:cs="Arial"/>
          <w:sz w:val="24"/>
          <w:szCs w:val="24"/>
        </w:rPr>
        <w:t>re</w:t>
      </w:r>
      <w:r w:rsidR="00FA23DA" w:rsidRPr="004474D2">
        <w:rPr>
          <w:rFonts w:ascii="Arial" w:hAnsi="Arial" w:cs="Arial"/>
          <w:sz w:val="24"/>
          <w:szCs w:val="24"/>
        </w:rPr>
        <w:t>:</w:t>
      </w:r>
      <w:r w:rsidR="00652B58" w:rsidRPr="004474D2">
        <w:rPr>
          <w:rFonts w:ascii="Arial" w:hAnsi="Arial" w:cs="Arial"/>
          <w:sz w:val="24"/>
          <w:szCs w:val="24"/>
        </w:rPr>
        <w:t xml:space="preserve"> </w:t>
      </w:r>
    </w:p>
    <w:p w14:paraId="07EC1E2D" w14:textId="20B1C647" w:rsidR="00652B58" w:rsidRPr="004474D2" w:rsidRDefault="00652B58" w:rsidP="00652B58">
      <w:pPr>
        <w:rPr>
          <w:rFonts w:ascii="Arial" w:hAnsi="Arial" w:cs="Arial"/>
          <w:sz w:val="24"/>
          <w:szCs w:val="24"/>
        </w:rPr>
      </w:pPr>
      <w:r w:rsidRPr="004474D2">
        <w:rPr>
          <w:rFonts w:ascii="Arial" w:hAnsi="Arial" w:cs="Arial"/>
          <w:sz w:val="24"/>
          <w:szCs w:val="24"/>
        </w:rPr>
        <w:t xml:space="preserve">Strategic Diversity Leadership Group, which consists of </w:t>
      </w:r>
      <w:r w:rsidR="00A74C62" w:rsidRPr="004474D2">
        <w:rPr>
          <w:rFonts w:ascii="Arial" w:hAnsi="Arial" w:cs="Arial"/>
          <w:sz w:val="24"/>
          <w:szCs w:val="24"/>
        </w:rPr>
        <w:t xml:space="preserve">the </w:t>
      </w:r>
      <w:r w:rsidRPr="004474D2">
        <w:rPr>
          <w:rFonts w:ascii="Arial" w:hAnsi="Arial" w:cs="Arial"/>
          <w:sz w:val="24"/>
          <w:szCs w:val="24"/>
        </w:rPr>
        <w:t>Chief Exec</w:t>
      </w:r>
      <w:r w:rsidR="00A74C62" w:rsidRPr="004474D2">
        <w:rPr>
          <w:rFonts w:ascii="Arial" w:hAnsi="Arial" w:cs="Arial"/>
          <w:sz w:val="24"/>
          <w:szCs w:val="24"/>
        </w:rPr>
        <w:t>utive Officer</w:t>
      </w:r>
      <w:r w:rsidRPr="004474D2">
        <w:rPr>
          <w:rFonts w:ascii="Arial" w:hAnsi="Arial" w:cs="Arial"/>
          <w:sz w:val="24"/>
          <w:szCs w:val="24"/>
        </w:rPr>
        <w:t xml:space="preserve"> and senior colleagues responsible for decision making regarding EDI works</w:t>
      </w:r>
      <w:r w:rsidR="00F32A7B" w:rsidRPr="004474D2">
        <w:rPr>
          <w:rFonts w:ascii="Arial" w:hAnsi="Arial" w:cs="Arial"/>
          <w:sz w:val="24"/>
          <w:szCs w:val="24"/>
        </w:rPr>
        <w:t>, programmes, initiatives and comm</w:t>
      </w:r>
      <w:r w:rsidR="00A74C62" w:rsidRPr="004474D2">
        <w:rPr>
          <w:rFonts w:ascii="Arial" w:hAnsi="Arial" w:cs="Arial"/>
          <w:sz w:val="24"/>
          <w:szCs w:val="24"/>
        </w:rPr>
        <w:t>unications</w:t>
      </w:r>
      <w:r w:rsidR="00F32A7B" w:rsidRPr="004474D2">
        <w:rPr>
          <w:rFonts w:ascii="Arial" w:hAnsi="Arial" w:cs="Arial"/>
          <w:sz w:val="24"/>
          <w:szCs w:val="24"/>
        </w:rPr>
        <w:t xml:space="preserve"> planning. Corporate decisions </w:t>
      </w:r>
      <w:r w:rsidR="00A74C62" w:rsidRPr="004474D2">
        <w:rPr>
          <w:rFonts w:ascii="Arial" w:hAnsi="Arial" w:cs="Arial"/>
          <w:sz w:val="24"/>
          <w:szCs w:val="24"/>
        </w:rPr>
        <w:t>and accountability</w:t>
      </w:r>
      <w:r w:rsidRPr="004474D2">
        <w:rPr>
          <w:rFonts w:ascii="Arial" w:hAnsi="Arial" w:cs="Arial"/>
          <w:sz w:val="24"/>
          <w:szCs w:val="24"/>
        </w:rPr>
        <w:t xml:space="preserve"> for compliance and reporting </w:t>
      </w:r>
      <w:r w:rsidR="00F32A7B" w:rsidRPr="004474D2">
        <w:rPr>
          <w:rFonts w:ascii="Arial" w:hAnsi="Arial" w:cs="Arial"/>
          <w:sz w:val="24"/>
          <w:szCs w:val="24"/>
        </w:rPr>
        <w:t>are managed here</w:t>
      </w:r>
      <w:r w:rsidR="00A74C62" w:rsidRPr="004474D2">
        <w:rPr>
          <w:rFonts w:ascii="Arial" w:hAnsi="Arial" w:cs="Arial"/>
          <w:sz w:val="24"/>
          <w:szCs w:val="24"/>
        </w:rPr>
        <w:t>,</w:t>
      </w:r>
      <w:r w:rsidR="00F32A7B" w:rsidRPr="004474D2">
        <w:rPr>
          <w:rFonts w:ascii="Arial" w:hAnsi="Arial" w:cs="Arial"/>
          <w:sz w:val="24"/>
          <w:szCs w:val="24"/>
        </w:rPr>
        <w:t xml:space="preserve"> with senior leaders </w:t>
      </w:r>
      <w:r w:rsidRPr="004474D2">
        <w:rPr>
          <w:rFonts w:ascii="Arial" w:hAnsi="Arial" w:cs="Arial"/>
          <w:sz w:val="24"/>
          <w:szCs w:val="24"/>
        </w:rPr>
        <w:t xml:space="preserve">being the key figureheads for driving best practice and knowledge throughout their relevant directorates. </w:t>
      </w:r>
    </w:p>
    <w:p w14:paraId="5CD82496" w14:textId="3A10E6EE" w:rsidR="00A74C62" w:rsidRPr="004474D2" w:rsidRDefault="00652B58" w:rsidP="00652B58">
      <w:pPr>
        <w:rPr>
          <w:rFonts w:ascii="Arial" w:hAnsi="Arial" w:cs="Arial"/>
          <w:sz w:val="24"/>
          <w:szCs w:val="24"/>
        </w:rPr>
      </w:pPr>
      <w:r w:rsidRPr="004474D2">
        <w:rPr>
          <w:rFonts w:ascii="Arial" w:hAnsi="Arial" w:cs="Arial"/>
          <w:sz w:val="24"/>
          <w:szCs w:val="24"/>
        </w:rPr>
        <w:t xml:space="preserve">Directorate Equality Groups </w:t>
      </w:r>
      <w:r w:rsidR="00A74C62" w:rsidRPr="004474D2">
        <w:rPr>
          <w:rFonts w:ascii="Arial" w:hAnsi="Arial" w:cs="Arial"/>
          <w:sz w:val="24"/>
          <w:szCs w:val="24"/>
        </w:rPr>
        <w:t xml:space="preserve">(DEG) </w:t>
      </w:r>
      <w:r w:rsidRPr="004474D2">
        <w:rPr>
          <w:rFonts w:ascii="Arial" w:hAnsi="Arial" w:cs="Arial"/>
          <w:sz w:val="24"/>
          <w:szCs w:val="24"/>
        </w:rPr>
        <w:t xml:space="preserve">meet regularly to plan, measure and </w:t>
      </w:r>
      <w:proofErr w:type="gramStart"/>
      <w:r w:rsidRPr="004474D2">
        <w:rPr>
          <w:rFonts w:ascii="Arial" w:hAnsi="Arial" w:cs="Arial"/>
          <w:sz w:val="24"/>
          <w:szCs w:val="24"/>
        </w:rPr>
        <w:t>take action</w:t>
      </w:r>
      <w:proofErr w:type="gramEnd"/>
      <w:r w:rsidRPr="004474D2">
        <w:rPr>
          <w:rFonts w:ascii="Arial" w:hAnsi="Arial" w:cs="Arial"/>
          <w:sz w:val="24"/>
          <w:szCs w:val="24"/>
        </w:rPr>
        <w:t xml:space="preserve"> on the objectives in th</w:t>
      </w:r>
      <w:r w:rsidR="00A74C62" w:rsidRPr="004474D2">
        <w:rPr>
          <w:rFonts w:ascii="Arial" w:hAnsi="Arial" w:cs="Arial"/>
          <w:sz w:val="24"/>
          <w:szCs w:val="24"/>
        </w:rPr>
        <w:t>e</w:t>
      </w:r>
      <w:r w:rsidRPr="004474D2">
        <w:rPr>
          <w:rFonts w:ascii="Arial" w:hAnsi="Arial" w:cs="Arial"/>
          <w:sz w:val="24"/>
          <w:szCs w:val="24"/>
        </w:rPr>
        <w:t xml:space="preserve"> strategy, as well as promote plans, ideas and discuss challenges arising from the work. They are chaired by senior leaders who attend the Strategic Diversity Leadership Group, </w:t>
      </w:r>
      <w:r w:rsidR="0059163E" w:rsidRPr="004474D2">
        <w:rPr>
          <w:rFonts w:ascii="Arial" w:hAnsi="Arial" w:cs="Arial"/>
          <w:sz w:val="24"/>
          <w:szCs w:val="24"/>
        </w:rPr>
        <w:t xml:space="preserve">leading on </w:t>
      </w:r>
      <w:r w:rsidRPr="004474D2">
        <w:rPr>
          <w:rFonts w:ascii="Arial" w:hAnsi="Arial" w:cs="Arial"/>
          <w:sz w:val="24"/>
          <w:szCs w:val="24"/>
        </w:rPr>
        <w:t>operational activity</w:t>
      </w:r>
      <w:r w:rsidR="0059163E" w:rsidRPr="004474D2">
        <w:rPr>
          <w:rFonts w:ascii="Arial" w:hAnsi="Arial" w:cs="Arial"/>
          <w:sz w:val="24"/>
          <w:szCs w:val="24"/>
        </w:rPr>
        <w:t xml:space="preserve"> and</w:t>
      </w:r>
      <w:r w:rsidRPr="004474D2">
        <w:rPr>
          <w:rFonts w:ascii="Arial" w:hAnsi="Arial" w:cs="Arial"/>
          <w:sz w:val="24"/>
          <w:szCs w:val="24"/>
        </w:rPr>
        <w:t xml:space="preserve"> projects to support inclusion</w:t>
      </w:r>
      <w:r w:rsidR="0059163E" w:rsidRPr="004474D2">
        <w:rPr>
          <w:rFonts w:ascii="Arial" w:hAnsi="Arial" w:cs="Arial"/>
          <w:sz w:val="24"/>
          <w:szCs w:val="24"/>
        </w:rPr>
        <w:t xml:space="preserve">. </w:t>
      </w:r>
      <w:r w:rsidR="00A74C62" w:rsidRPr="004474D2">
        <w:rPr>
          <w:rFonts w:ascii="Arial" w:hAnsi="Arial" w:cs="Arial"/>
          <w:sz w:val="24"/>
          <w:szCs w:val="24"/>
        </w:rPr>
        <w:t>They are attended by Equality Champions who represent the EDI perspective in their daily work.</w:t>
      </w:r>
    </w:p>
    <w:p w14:paraId="084E63AA" w14:textId="5A8FE1D9" w:rsidR="00652B58" w:rsidRPr="004474D2" w:rsidRDefault="00F32A7B" w:rsidP="00652B58">
      <w:pPr>
        <w:rPr>
          <w:rFonts w:ascii="Arial" w:hAnsi="Arial" w:cs="Arial"/>
          <w:sz w:val="24"/>
          <w:szCs w:val="24"/>
        </w:rPr>
      </w:pPr>
      <w:r w:rsidRPr="004474D2">
        <w:rPr>
          <w:rFonts w:ascii="Arial" w:hAnsi="Arial" w:cs="Arial"/>
          <w:sz w:val="24"/>
          <w:szCs w:val="24"/>
        </w:rPr>
        <w:t>Changes to the directorate areas have impacted the way that these DEG meetings are structured as well as ensuring new key colleagues attend, following any restructure of staff.</w:t>
      </w:r>
    </w:p>
    <w:p w14:paraId="04544AC3" w14:textId="77777777" w:rsidR="00652B58" w:rsidRPr="004474D2" w:rsidRDefault="00652B58" w:rsidP="00652B58">
      <w:pPr>
        <w:rPr>
          <w:rFonts w:ascii="Arial" w:hAnsi="Arial" w:cs="Arial"/>
          <w:sz w:val="24"/>
          <w:szCs w:val="24"/>
        </w:rPr>
      </w:pPr>
    </w:p>
    <w:p w14:paraId="0BEF836C" w14:textId="0288AB92" w:rsidR="00FA23DA" w:rsidRPr="004474D2" w:rsidRDefault="00076D42" w:rsidP="00652B58">
      <w:pPr>
        <w:rPr>
          <w:rFonts w:ascii="Arial" w:hAnsi="Arial" w:cs="Arial"/>
          <w:sz w:val="24"/>
          <w:szCs w:val="24"/>
        </w:rPr>
      </w:pPr>
      <w:r w:rsidRPr="004474D2">
        <w:rPr>
          <w:rFonts w:ascii="Arial" w:hAnsi="Arial" w:cs="Arial"/>
          <w:sz w:val="24"/>
          <w:szCs w:val="24"/>
        </w:rPr>
        <w:t>P</w:t>
      </w:r>
      <w:r w:rsidR="00652B58" w:rsidRPr="004474D2">
        <w:rPr>
          <w:rFonts w:ascii="Arial" w:hAnsi="Arial" w:cs="Arial"/>
          <w:sz w:val="24"/>
          <w:szCs w:val="24"/>
        </w:rPr>
        <w:t xml:space="preserve">art of the work </w:t>
      </w:r>
      <w:r w:rsidRPr="004474D2">
        <w:rPr>
          <w:rFonts w:ascii="Arial" w:hAnsi="Arial" w:cs="Arial"/>
          <w:sz w:val="24"/>
          <w:szCs w:val="24"/>
        </w:rPr>
        <w:t xml:space="preserve">of </w:t>
      </w:r>
      <w:r w:rsidR="00A74C62" w:rsidRPr="004474D2">
        <w:rPr>
          <w:rFonts w:ascii="Arial" w:hAnsi="Arial" w:cs="Arial"/>
          <w:sz w:val="24"/>
          <w:szCs w:val="24"/>
        </w:rPr>
        <w:t>a</w:t>
      </w:r>
      <w:r w:rsidR="00652B58" w:rsidRPr="004474D2">
        <w:rPr>
          <w:rFonts w:ascii="Arial" w:hAnsi="Arial" w:cs="Arial"/>
          <w:sz w:val="24"/>
          <w:szCs w:val="24"/>
        </w:rPr>
        <w:t xml:space="preserve"> Directorate Equality Group is </w:t>
      </w:r>
      <w:r w:rsidR="00F32A7B" w:rsidRPr="004474D2">
        <w:rPr>
          <w:rFonts w:ascii="Arial" w:hAnsi="Arial" w:cs="Arial"/>
          <w:sz w:val="24"/>
          <w:szCs w:val="24"/>
        </w:rPr>
        <w:t xml:space="preserve">to </w:t>
      </w:r>
      <w:r w:rsidR="00652B58" w:rsidRPr="004474D2">
        <w:rPr>
          <w:rFonts w:ascii="Arial" w:hAnsi="Arial" w:cs="Arial"/>
          <w:sz w:val="24"/>
          <w:szCs w:val="24"/>
        </w:rPr>
        <w:t xml:space="preserve">engage with </w:t>
      </w:r>
      <w:r w:rsidR="00F32A7B" w:rsidRPr="004474D2">
        <w:rPr>
          <w:rFonts w:ascii="Arial" w:hAnsi="Arial" w:cs="Arial"/>
          <w:sz w:val="24"/>
          <w:szCs w:val="24"/>
        </w:rPr>
        <w:t xml:space="preserve">wider EDI plans, </w:t>
      </w:r>
      <w:r w:rsidR="00652B58" w:rsidRPr="004474D2">
        <w:rPr>
          <w:rFonts w:ascii="Arial" w:hAnsi="Arial" w:cs="Arial"/>
          <w:sz w:val="24"/>
          <w:szCs w:val="24"/>
        </w:rPr>
        <w:t>delivering information</w:t>
      </w:r>
      <w:r w:rsidRPr="004474D2">
        <w:rPr>
          <w:rFonts w:ascii="Arial" w:hAnsi="Arial" w:cs="Arial"/>
          <w:sz w:val="24"/>
          <w:szCs w:val="24"/>
        </w:rPr>
        <w:t>, through</w:t>
      </w:r>
      <w:r w:rsidR="00652B58" w:rsidRPr="004474D2">
        <w:rPr>
          <w:rFonts w:ascii="Arial" w:hAnsi="Arial" w:cs="Arial"/>
          <w:sz w:val="24"/>
          <w:szCs w:val="24"/>
        </w:rPr>
        <w:t xml:space="preserve"> </w:t>
      </w:r>
      <w:r w:rsidRPr="004474D2">
        <w:rPr>
          <w:rFonts w:ascii="Arial" w:hAnsi="Arial" w:cs="Arial"/>
          <w:sz w:val="24"/>
          <w:szCs w:val="24"/>
        </w:rPr>
        <w:t xml:space="preserve">facilitating </w:t>
      </w:r>
      <w:r w:rsidR="00652B58" w:rsidRPr="004474D2">
        <w:rPr>
          <w:rFonts w:ascii="Arial" w:hAnsi="Arial" w:cs="Arial"/>
          <w:sz w:val="24"/>
          <w:szCs w:val="24"/>
        </w:rPr>
        <w:t>session</w:t>
      </w:r>
      <w:r w:rsidRPr="004474D2">
        <w:rPr>
          <w:rFonts w:ascii="Arial" w:hAnsi="Arial" w:cs="Arial"/>
          <w:sz w:val="24"/>
          <w:szCs w:val="24"/>
        </w:rPr>
        <w:t>s, ensuring</w:t>
      </w:r>
      <w:r w:rsidR="00652B58" w:rsidRPr="004474D2">
        <w:rPr>
          <w:rFonts w:ascii="Arial" w:hAnsi="Arial" w:cs="Arial"/>
          <w:sz w:val="24"/>
          <w:szCs w:val="24"/>
        </w:rPr>
        <w:t xml:space="preserve"> regular attendance occurs at meetings, </w:t>
      </w:r>
      <w:r w:rsidRPr="004474D2">
        <w:rPr>
          <w:rFonts w:ascii="Arial" w:hAnsi="Arial" w:cs="Arial"/>
          <w:sz w:val="24"/>
          <w:szCs w:val="24"/>
        </w:rPr>
        <w:t>and cascading messages to ensure they reach all levels</w:t>
      </w:r>
      <w:r w:rsidR="00652B58" w:rsidRPr="004474D2">
        <w:rPr>
          <w:rFonts w:ascii="Arial" w:hAnsi="Arial" w:cs="Arial"/>
          <w:sz w:val="24"/>
          <w:szCs w:val="24"/>
        </w:rPr>
        <w:t xml:space="preserve">. </w:t>
      </w:r>
      <w:r w:rsidRPr="004474D2">
        <w:rPr>
          <w:rFonts w:ascii="Arial" w:hAnsi="Arial" w:cs="Arial"/>
          <w:sz w:val="24"/>
          <w:szCs w:val="24"/>
        </w:rPr>
        <w:t>The</w:t>
      </w:r>
      <w:r w:rsidR="00652B58" w:rsidRPr="004474D2">
        <w:rPr>
          <w:rFonts w:ascii="Arial" w:hAnsi="Arial" w:cs="Arial"/>
          <w:sz w:val="24"/>
          <w:szCs w:val="24"/>
        </w:rPr>
        <w:t xml:space="preserve"> Directorate Equality Groups use emails, newsletters and team meetings to share information about our EDI work, </w:t>
      </w:r>
      <w:r w:rsidRPr="004474D2">
        <w:rPr>
          <w:rFonts w:ascii="Arial" w:hAnsi="Arial" w:cs="Arial"/>
          <w:sz w:val="24"/>
          <w:szCs w:val="24"/>
        </w:rPr>
        <w:t>including</w:t>
      </w:r>
      <w:r w:rsidR="00652B58" w:rsidRPr="004474D2">
        <w:rPr>
          <w:rFonts w:ascii="Arial" w:hAnsi="Arial" w:cs="Arial"/>
          <w:sz w:val="24"/>
          <w:szCs w:val="24"/>
        </w:rPr>
        <w:t xml:space="preserve"> projects </w:t>
      </w:r>
      <w:r w:rsidRPr="004474D2">
        <w:rPr>
          <w:rFonts w:ascii="Arial" w:hAnsi="Arial" w:cs="Arial"/>
          <w:sz w:val="24"/>
          <w:szCs w:val="24"/>
        </w:rPr>
        <w:t>and</w:t>
      </w:r>
      <w:r w:rsidR="00652B58" w:rsidRPr="004474D2">
        <w:rPr>
          <w:rFonts w:ascii="Arial" w:hAnsi="Arial" w:cs="Arial"/>
          <w:sz w:val="24"/>
          <w:szCs w:val="24"/>
        </w:rPr>
        <w:t xml:space="preserve"> initiatives</w:t>
      </w:r>
      <w:r w:rsidR="00A74C62" w:rsidRPr="004474D2">
        <w:rPr>
          <w:rFonts w:ascii="Arial" w:hAnsi="Arial" w:cs="Arial"/>
          <w:sz w:val="24"/>
          <w:szCs w:val="24"/>
        </w:rPr>
        <w:t>, both</w:t>
      </w:r>
      <w:r w:rsidRPr="004474D2">
        <w:rPr>
          <w:rFonts w:ascii="Arial" w:hAnsi="Arial" w:cs="Arial"/>
          <w:sz w:val="24"/>
          <w:szCs w:val="24"/>
        </w:rPr>
        <w:t xml:space="preserve"> internal and external</w:t>
      </w:r>
      <w:r w:rsidR="00652B58" w:rsidRPr="004474D2">
        <w:rPr>
          <w:rFonts w:ascii="Arial" w:hAnsi="Arial" w:cs="Arial"/>
          <w:sz w:val="24"/>
          <w:szCs w:val="24"/>
        </w:rPr>
        <w:t>, events and resources.</w:t>
      </w:r>
    </w:p>
    <w:p w14:paraId="3FE3408A" w14:textId="0E61A8AC" w:rsidR="00F32A7B" w:rsidRPr="004474D2" w:rsidRDefault="00F32A7B" w:rsidP="00652B58">
      <w:pPr>
        <w:rPr>
          <w:rFonts w:ascii="Arial" w:hAnsi="Arial" w:cs="Arial"/>
          <w:sz w:val="24"/>
          <w:szCs w:val="24"/>
        </w:rPr>
      </w:pPr>
      <w:r w:rsidRPr="004474D2">
        <w:rPr>
          <w:rFonts w:ascii="Arial" w:hAnsi="Arial" w:cs="Arial"/>
          <w:sz w:val="24"/>
          <w:szCs w:val="24"/>
        </w:rPr>
        <w:t>The open platform at the meetings enhance</w:t>
      </w:r>
      <w:r w:rsidR="00A74C62" w:rsidRPr="004474D2">
        <w:rPr>
          <w:rFonts w:ascii="Arial" w:hAnsi="Arial" w:cs="Arial"/>
          <w:sz w:val="24"/>
          <w:szCs w:val="24"/>
        </w:rPr>
        <w:t>s</w:t>
      </w:r>
      <w:r w:rsidRPr="004474D2">
        <w:rPr>
          <w:rFonts w:ascii="Arial" w:hAnsi="Arial" w:cs="Arial"/>
          <w:sz w:val="24"/>
          <w:szCs w:val="24"/>
        </w:rPr>
        <w:t xml:space="preserve"> dialogue and provide</w:t>
      </w:r>
      <w:r w:rsidR="00A74C62" w:rsidRPr="004474D2">
        <w:rPr>
          <w:rFonts w:ascii="Arial" w:hAnsi="Arial" w:cs="Arial"/>
          <w:sz w:val="24"/>
          <w:szCs w:val="24"/>
        </w:rPr>
        <w:t>s</w:t>
      </w:r>
      <w:r w:rsidRPr="004474D2">
        <w:rPr>
          <w:rFonts w:ascii="Arial" w:hAnsi="Arial" w:cs="Arial"/>
          <w:sz w:val="24"/>
          <w:szCs w:val="24"/>
        </w:rPr>
        <w:t xml:space="preserve"> a safe space for challeng</w:t>
      </w:r>
      <w:r w:rsidR="00A74C62" w:rsidRPr="004474D2">
        <w:rPr>
          <w:rFonts w:ascii="Arial" w:hAnsi="Arial" w:cs="Arial"/>
          <w:sz w:val="24"/>
          <w:szCs w:val="24"/>
        </w:rPr>
        <w:t>e</w:t>
      </w:r>
      <w:r w:rsidRPr="004474D2">
        <w:rPr>
          <w:rFonts w:ascii="Arial" w:hAnsi="Arial" w:cs="Arial"/>
          <w:sz w:val="24"/>
          <w:szCs w:val="24"/>
        </w:rPr>
        <w:t xml:space="preserve"> or highlighting issues</w:t>
      </w:r>
      <w:r w:rsidR="00A74C62" w:rsidRPr="004474D2">
        <w:rPr>
          <w:rFonts w:ascii="Arial" w:hAnsi="Arial" w:cs="Arial"/>
          <w:sz w:val="24"/>
          <w:szCs w:val="24"/>
        </w:rPr>
        <w:t xml:space="preserve"> affecting</w:t>
      </w:r>
      <w:r w:rsidRPr="004474D2">
        <w:rPr>
          <w:rFonts w:ascii="Arial" w:hAnsi="Arial" w:cs="Arial"/>
          <w:sz w:val="24"/>
          <w:szCs w:val="24"/>
        </w:rPr>
        <w:t xml:space="preserve"> staff or service users. This conversational and listening approach, balanced with objective action planning</w:t>
      </w:r>
      <w:r w:rsidR="008B505F" w:rsidRPr="004474D2">
        <w:rPr>
          <w:rFonts w:ascii="Arial" w:hAnsi="Arial" w:cs="Arial"/>
          <w:sz w:val="24"/>
          <w:szCs w:val="24"/>
        </w:rPr>
        <w:t>,</w:t>
      </w:r>
      <w:r w:rsidRPr="004474D2">
        <w:rPr>
          <w:rFonts w:ascii="Arial" w:hAnsi="Arial" w:cs="Arial"/>
          <w:sz w:val="24"/>
          <w:szCs w:val="24"/>
        </w:rPr>
        <w:t xml:space="preserve"> enables transparency and proactive inclusion. </w:t>
      </w:r>
    </w:p>
    <w:p w14:paraId="4740EE0A" w14:textId="77777777" w:rsidR="008B505F" w:rsidRPr="004474D2" w:rsidRDefault="00652B58" w:rsidP="00652B58">
      <w:pPr>
        <w:rPr>
          <w:rFonts w:ascii="Arial" w:hAnsi="Arial" w:cs="Arial"/>
          <w:sz w:val="24"/>
          <w:szCs w:val="24"/>
        </w:rPr>
      </w:pPr>
      <w:r w:rsidRPr="004474D2">
        <w:rPr>
          <w:rFonts w:ascii="Arial" w:hAnsi="Arial" w:cs="Arial"/>
          <w:sz w:val="24"/>
          <w:szCs w:val="24"/>
        </w:rPr>
        <w:t>We aim to keep everyone across WCC</w:t>
      </w:r>
      <w:r w:rsidR="00F10B4F" w:rsidRPr="004474D2">
        <w:rPr>
          <w:rFonts w:ascii="Arial" w:hAnsi="Arial" w:cs="Arial"/>
          <w:sz w:val="24"/>
          <w:szCs w:val="24"/>
        </w:rPr>
        <w:t xml:space="preserve"> </w:t>
      </w:r>
      <w:r w:rsidRPr="004474D2">
        <w:rPr>
          <w:rFonts w:ascii="Arial" w:hAnsi="Arial" w:cs="Arial"/>
          <w:sz w:val="24"/>
          <w:szCs w:val="24"/>
        </w:rPr>
        <w:t>informed about the work we are doing, and communicate this through regular workforce updates,</w:t>
      </w:r>
      <w:r w:rsidR="00990942" w:rsidRPr="004474D2">
        <w:rPr>
          <w:rFonts w:ascii="Arial" w:hAnsi="Arial" w:cs="Arial"/>
          <w:sz w:val="24"/>
          <w:szCs w:val="24"/>
        </w:rPr>
        <w:t xml:space="preserve"> Senior Leadership’s</w:t>
      </w:r>
      <w:r w:rsidRPr="004474D2">
        <w:rPr>
          <w:rFonts w:ascii="Arial" w:hAnsi="Arial" w:cs="Arial"/>
          <w:sz w:val="24"/>
          <w:szCs w:val="24"/>
        </w:rPr>
        <w:t xml:space="preserve"> staff briefings</w:t>
      </w:r>
      <w:r w:rsidR="00076D42" w:rsidRPr="004474D2">
        <w:rPr>
          <w:rFonts w:ascii="Arial" w:hAnsi="Arial" w:cs="Arial"/>
          <w:sz w:val="24"/>
          <w:szCs w:val="24"/>
        </w:rPr>
        <w:t xml:space="preserve">, and </w:t>
      </w:r>
      <w:r w:rsidRPr="004474D2">
        <w:rPr>
          <w:rFonts w:ascii="Arial" w:hAnsi="Arial" w:cs="Arial"/>
          <w:sz w:val="24"/>
          <w:szCs w:val="24"/>
        </w:rPr>
        <w:t>informal</w:t>
      </w:r>
      <w:r w:rsidR="00076D42" w:rsidRPr="004474D2">
        <w:rPr>
          <w:rFonts w:ascii="Arial" w:hAnsi="Arial" w:cs="Arial"/>
          <w:sz w:val="24"/>
          <w:szCs w:val="24"/>
        </w:rPr>
        <w:t xml:space="preserve"> sharing</w:t>
      </w:r>
      <w:r w:rsidRPr="004474D2">
        <w:rPr>
          <w:rFonts w:ascii="Arial" w:hAnsi="Arial" w:cs="Arial"/>
          <w:sz w:val="24"/>
          <w:szCs w:val="24"/>
        </w:rPr>
        <w:t xml:space="preserve"> on our intranet</w:t>
      </w:r>
      <w:r w:rsidR="00076D42" w:rsidRPr="004474D2">
        <w:rPr>
          <w:rFonts w:ascii="Arial" w:hAnsi="Arial" w:cs="Arial"/>
          <w:sz w:val="24"/>
          <w:szCs w:val="24"/>
        </w:rPr>
        <w:t>.</w:t>
      </w:r>
      <w:r w:rsidRPr="004474D2">
        <w:rPr>
          <w:rFonts w:ascii="Arial" w:hAnsi="Arial" w:cs="Arial"/>
          <w:sz w:val="24"/>
          <w:szCs w:val="24"/>
        </w:rPr>
        <w:t xml:space="preserve"> </w:t>
      </w:r>
      <w:r w:rsidR="00076D42" w:rsidRPr="004474D2">
        <w:rPr>
          <w:rFonts w:ascii="Arial" w:hAnsi="Arial" w:cs="Arial"/>
          <w:sz w:val="24"/>
          <w:szCs w:val="24"/>
        </w:rPr>
        <w:t xml:space="preserve">Key information is centralised on </w:t>
      </w:r>
      <w:r w:rsidRPr="004474D2">
        <w:rPr>
          <w:rFonts w:ascii="Arial" w:hAnsi="Arial" w:cs="Arial"/>
          <w:sz w:val="24"/>
          <w:szCs w:val="24"/>
        </w:rPr>
        <w:t>a dedicated site for EDI, our EDI Hub.</w:t>
      </w:r>
    </w:p>
    <w:p w14:paraId="30C4D343" w14:textId="6FCCE8CF" w:rsidR="00652B58" w:rsidRPr="004474D2" w:rsidRDefault="00990942" w:rsidP="00652B58">
      <w:pPr>
        <w:rPr>
          <w:rFonts w:ascii="Arial" w:hAnsi="Arial" w:cs="Arial"/>
          <w:sz w:val="24"/>
          <w:szCs w:val="24"/>
        </w:rPr>
      </w:pPr>
      <w:r w:rsidRPr="004474D2">
        <w:rPr>
          <w:rFonts w:ascii="Arial" w:hAnsi="Arial" w:cs="Arial"/>
          <w:sz w:val="24"/>
          <w:szCs w:val="24"/>
        </w:rPr>
        <w:lastRenderedPageBreak/>
        <w:t>We also continued to provide catch-up bulletins for harder-to-reach employee</w:t>
      </w:r>
      <w:r w:rsidR="008B505F" w:rsidRPr="004474D2">
        <w:rPr>
          <w:rFonts w:ascii="Arial" w:hAnsi="Arial" w:cs="Arial"/>
          <w:sz w:val="24"/>
          <w:szCs w:val="24"/>
        </w:rPr>
        <w:t>s,</w:t>
      </w:r>
      <w:r w:rsidR="00F32A7B" w:rsidRPr="004474D2">
        <w:rPr>
          <w:rFonts w:ascii="Arial" w:hAnsi="Arial" w:cs="Arial"/>
          <w:sz w:val="24"/>
          <w:szCs w:val="24"/>
        </w:rPr>
        <w:t xml:space="preserve"> such as those who are frontline workers, those without regular access to tech</w:t>
      </w:r>
      <w:r w:rsidR="008B505F" w:rsidRPr="004474D2">
        <w:rPr>
          <w:rFonts w:ascii="Arial" w:hAnsi="Arial" w:cs="Arial"/>
          <w:sz w:val="24"/>
          <w:szCs w:val="24"/>
        </w:rPr>
        <w:t>nology</w:t>
      </w:r>
      <w:r w:rsidR="00F32A7B" w:rsidRPr="004474D2">
        <w:rPr>
          <w:rFonts w:ascii="Arial" w:hAnsi="Arial" w:cs="Arial"/>
          <w:sz w:val="24"/>
          <w:szCs w:val="24"/>
        </w:rPr>
        <w:t xml:space="preserve"> or information, those whose first language is not English</w:t>
      </w:r>
      <w:r w:rsidR="008B505F" w:rsidRPr="004474D2">
        <w:rPr>
          <w:rFonts w:ascii="Arial" w:hAnsi="Arial" w:cs="Arial"/>
          <w:sz w:val="24"/>
          <w:szCs w:val="24"/>
        </w:rPr>
        <w:t>.</w:t>
      </w:r>
      <w:r w:rsidRPr="004474D2">
        <w:rPr>
          <w:rFonts w:ascii="Arial" w:hAnsi="Arial" w:cs="Arial"/>
          <w:sz w:val="24"/>
          <w:szCs w:val="24"/>
        </w:rPr>
        <w:t xml:space="preserve"> </w:t>
      </w:r>
      <w:r w:rsidR="008B505F" w:rsidRPr="004474D2">
        <w:rPr>
          <w:rFonts w:ascii="Arial" w:hAnsi="Arial" w:cs="Arial"/>
          <w:sz w:val="24"/>
          <w:szCs w:val="24"/>
        </w:rPr>
        <w:t xml:space="preserve">These bulletins </w:t>
      </w:r>
      <w:r w:rsidRPr="004474D2">
        <w:rPr>
          <w:rFonts w:ascii="Arial" w:hAnsi="Arial" w:cs="Arial"/>
          <w:sz w:val="24"/>
          <w:szCs w:val="24"/>
        </w:rPr>
        <w:t xml:space="preserve">bring together key new stories </w:t>
      </w:r>
      <w:r w:rsidR="008B505F" w:rsidRPr="004474D2">
        <w:rPr>
          <w:rFonts w:ascii="Arial" w:hAnsi="Arial" w:cs="Arial"/>
          <w:sz w:val="24"/>
          <w:szCs w:val="24"/>
        </w:rPr>
        <w:t>in</w:t>
      </w:r>
      <w:r w:rsidRPr="004474D2">
        <w:rPr>
          <w:rFonts w:ascii="Arial" w:hAnsi="Arial" w:cs="Arial"/>
          <w:sz w:val="24"/>
          <w:szCs w:val="24"/>
        </w:rPr>
        <w:t>to one place and are cascaded by managers to ensure all WCC colleagues are reached.</w:t>
      </w:r>
      <w:r w:rsidR="00F32A7B" w:rsidRPr="004474D2">
        <w:rPr>
          <w:rFonts w:ascii="Arial" w:hAnsi="Arial" w:cs="Arial"/>
          <w:sz w:val="24"/>
          <w:szCs w:val="24"/>
        </w:rPr>
        <w:t xml:space="preserve"> We consider colleagues needs across the </w:t>
      </w:r>
      <w:r w:rsidR="008B505F" w:rsidRPr="004474D2">
        <w:rPr>
          <w:rFonts w:ascii="Arial" w:hAnsi="Arial" w:cs="Arial"/>
          <w:sz w:val="24"/>
          <w:szCs w:val="24"/>
        </w:rPr>
        <w:t>C</w:t>
      </w:r>
      <w:r w:rsidR="00F32A7B" w:rsidRPr="004474D2">
        <w:rPr>
          <w:rFonts w:ascii="Arial" w:hAnsi="Arial" w:cs="Arial"/>
          <w:sz w:val="24"/>
          <w:szCs w:val="24"/>
        </w:rPr>
        <w:t xml:space="preserve">ouncil and aim to communicate using various methods, continuing </w:t>
      </w:r>
      <w:r w:rsidR="00C95B13" w:rsidRPr="004474D2">
        <w:rPr>
          <w:rFonts w:ascii="Arial" w:hAnsi="Arial" w:cs="Arial"/>
          <w:sz w:val="24"/>
          <w:szCs w:val="24"/>
        </w:rPr>
        <w:t xml:space="preserve">to utilise </w:t>
      </w:r>
      <w:r w:rsidR="008B505F" w:rsidRPr="004474D2">
        <w:rPr>
          <w:rFonts w:ascii="Arial" w:hAnsi="Arial" w:cs="Arial"/>
          <w:sz w:val="24"/>
          <w:szCs w:val="24"/>
        </w:rPr>
        <w:t xml:space="preserve">our </w:t>
      </w:r>
      <w:r w:rsidR="00C95B13" w:rsidRPr="004474D2">
        <w:rPr>
          <w:rFonts w:ascii="Arial" w:hAnsi="Arial" w:cs="Arial"/>
          <w:sz w:val="24"/>
          <w:szCs w:val="24"/>
        </w:rPr>
        <w:t xml:space="preserve">SCULPT methodology </w:t>
      </w:r>
      <w:r w:rsidR="008B505F" w:rsidRPr="004474D2">
        <w:rPr>
          <w:rFonts w:ascii="Arial" w:hAnsi="Arial" w:cs="Arial"/>
          <w:sz w:val="24"/>
          <w:szCs w:val="24"/>
        </w:rPr>
        <w:t xml:space="preserve">for digital accessibility </w:t>
      </w:r>
      <w:r w:rsidR="00C95B13" w:rsidRPr="004474D2">
        <w:rPr>
          <w:rFonts w:ascii="Arial" w:hAnsi="Arial" w:cs="Arial"/>
          <w:sz w:val="24"/>
          <w:szCs w:val="24"/>
        </w:rPr>
        <w:t>when building written communications.</w:t>
      </w:r>
    </w:p>
    <w:p w14:paraId="09E98291" w14:textId="136D3F5D" w:rsidR="00652B58" w:rsidRPr="004474D2" w:rsidRDefault="00076D42" w:rsidP="00652B58">
      <w:pPr>
        <w:rPr>
          <w:rFonts w:ascii="Arial" w:hAnsi="Arial" w:cs="Arial"/>
          <w:sz w:val="24"/>
          <w:szCs w:val="24"/>
        </w:rPr>
      </w:pPr>
      <w:r w:rsidRPr="004474D2">
        <w:rPr>
          <w:rFonts w:ascii="Arial" w:hAnsi="Arial" w:cs="Arial"/>
          <w:sz w:val="24"/>
          <w:szCs w:val="24"/>
        </w:rPr>
        <w:t xml:space="preserve">Internal communications developed this year </w:t>
      </w:r>
      <w:r w:rsidR="00134277" w:rsidRPr="004474D2">
        <w:rPr>
          <w:rFonts w:ascii="Arial" w:hAnsi="Arial" w:cs="Arial"/>
          <w:sz w:val="24"/>
          <w:szCs w:val="24"/>
        </w:rPr>
        <w:t>to</w:t>
      </w:r>
      <w:r w:rsidRPr="004474D2">
        <w:rPr>
          <w:rFonts w:ascii="Arial" w:hAnsi="Arial" w:cs="Arial"/>
          <w:sz w:val="24"/>
          <w:szCs w:val="24"/>
        </w:rPr>
        <w:t xml:space="preserve"> highlight events and expand the knowledge of WCC staff. New articles were written to mark events including Dharma Day, Pride Month, and Deaf Awareness Week. At the directorate level, external speakers and learning sessions were arranged to highlight key dates such as Eid, Diwali, Black History Month, and ADHD Awareness Month.</w:t>
      </w:r>
    </w:p>
    <w:p w14:paraId="3D43B358" w14:textId="2A24B89D" w:rsidR="00652B58" w:rsidRPr="004474D2" w:rsidRDefault="00C95B13" w:rsidP="00652B58">
      <w:pPr>
        <w:rPr>
          <w:rFonts w:ascii="Arial" w:hAnsi="Arial" w:cs="Arial"/>
          <w:sz w:val="24"/>
          <w:szCs w:val="24"/>
        </w:rPr>
      </w:pPr>
      <w:r w:rsidRPr="004474D2">
        <w:rPr>
          <w:rFonts w:ascii="Arial" w:hAnsi="Arial" w:cs="Arial"/>
          <w:sz w:val="24"/>
          <w:szCs w:val="24"/>
        </w:rPr>
        <w:t>During</w:t>
      </w:r>
      <w:r w:rsidR="00D92108" w:rsidRPr="004474D2">
        <w:rPr>
          <w:rFonts w:ascii="Arial" w:hAnsi="Arial" w:cs="Arial"/>
          <w:sz w:val="24"/>
          <w:szCs w:val="24"/>
        </w:rPr>
        <w:t xml:space="preserve"> 2024</w:t>
      </w:r>
      <w:r w:rsidRPr="004474D2">
        <w:rPr>
          <w:rFonts w:ascii="Arial" w:hAnsi="Arial" w:cs="Arial"/>
          <w:sz w:val="24"/>
          <w:szCs w:val="24"/>
        </w:rPr>
        <w:t>, the colleague</w:t>
      </w:r>
      <w:r w:rsidR="00D92108" w:rsidRPr="004474D2">
        <w:rPr>
          <w:rFonts w:ascii="Arial" w:hAnsi="Arial" w:cs="Arial"/>
          <w:sz w:val="24"/>
          <w:szCs w:val="24"/>
        </w:rPr>
        <w:t xml:space="preserve"> </w:t>
      </w:r>
      <w:r w:rsidRPr="004474D2">
        <w:rPr>
          <w:rFonts w:ascii="Arial" w:hAnsi="Arial" w:cs="Arial"/>
          <w:sz w:val="24"/>
          <w:szCs w:val="24"/>
        </w:rPr>
        <w:t>‘</w:t>
      </w:r>
      <w:r w:rsidR="00D92108" w:rsidRPr="004474D2">
        <w:rPr>
          <w:rFonts w:ascii="Arial" w:hAnsi="Arial" w:cs="Arial"/>
          <w:sz w:val="24"/>
          <w:szCs w:val="24"/>
        </w:rPr>
        <w:t>Your Voice</w:t>
      </w:r>
      <w:r w:rsidRPr="004474D2">
        <w:rPr>
          <w:rFonts w:ascii="Arial" w:hAnsi="Arial" w:cs="Arial"/>
          <w:sz w:val="24"/>
          <w:szCs w:val="24"/>
        </w:rPr>
        <w:t>’</w:t>
      </w:r>
      <w:r w:rsidR="00D92108" w:rsidRPr="004474D2">
        <w:rPr>
          <w:rFonts w:ascii="Arial" w:hAnsi="Arial" w:cs="Arial"/>
          <w:sz w:val="24"/>
          <w:szCs w:val="24"/>
        </w:rPr>
        <w:t xml:space="preserve"> </w:t>
      </w:r>
      <w:r w:rsidR="008B505F" w:rsidRPr="004474D2">
        <w:rPr>
          <w:rFonts w:ascii="Arial" w:hAnsi="Arial" w:cs="Arial"/>
          <w:sz w:val="24"/>
          <w:szCs w:val="24"/>
        </w:rPr>
        <w:t>survey provided</w:t>
      </w:r>
      <w:r w:rsidR="00D92108" w:rsidRPr="004474D2">
        <w:rPr>
          <w:rFonts w:ascii="Arial" w:hAnsi="Arial" w:cs="Arial"/>
          <w:sz w:val="24"/>
          <w:szCs w:val="24"/>
        </w:rPr>
        <w:t xml:space="preserve"> feedback on how our staff feel about the Council and our work. Open through May and June 2024, the survey </w:t>
      </w:r>
      <w:r w:rsidR="00622BBA" w:rsidRPr="004474D2">
        <w:rPr>
          <w:rFonts w:ascii="Arial" w:hAnsi="Arial" w:cs="Arial"/>
          <w:sz w:val="24"/>
          <w:szCs w:val="24"/>
        </w:rPr>
        <w:t>offers</w:t>
      </w:r>
      <w:r w:rsidR="00D92108" w:rsidRPr="004474D2">
        <w:rPr>
          <w:rFonts w:ascii="Arial" w:hAnsi="Arial" w:cs="Arial"/>
          <w:sz w:val="24"/>
          <w:szCs w:val="24"/>
        </w:rPr>
        <w:t xml:space="preserve"> a way that everyone working for the Council can voice their opinions and be heard. </w:t>
      </w:r>
      <w:r w:rsidR="00C21E36" w:rsidRPr="004474D2">
        <w:rPr>
          <w:rFonts w:ascii="Arial" w:hAnsi="Arial" w:cs="Arial"/>
          <w:sz w:val="24"/>
          <w:szCs w:val="24"/>
        </w:rPr>
        <w:t xml:space="preserve">This has an indirect impact on our EDI goals, as it contributes to the creation of a safe environment and actively encourages perspectives from all colleagues. The survey found that 84% of WCC employees feel able to make suggestions to improve services, showing a strong commitment </w:t>
      </w:r>
      <w:r w:rsidR="00BA6A0C" w:rsidRPr="004474D2">
        <w:rPr>
          <w:rFonts w:ascii="Arial" w:hAnsi="Arial" w:cs="Arial"/>
          <w:sz w:val="24"/>
          <w:szCs w:val="24"/>
        </w:rPr>
        <w:t xml:space="preserve">and good environment </w:t>
      </w:r>
      <w:r w:rsidR="00C21E36" w:rsidRPr="004474D2">
        <w:rPr>
          <w:rFonts w:ascii="Arial" w:hAnsi="Arial" w:cs="Arial"/>
          <w:sz w:val="24"/>
          <w:szCs w:val="24"/>
        </w:rPr>
        <w:t>f</w:t>
      </w:r>
      <w:r w:rsidR="00BA6A0C" w:rsidRPr="004474D2">
        <w:rPr>
          <w:rFonts w:ascii="Arial" w:hAnsi="Arial" w:cs="Arial"/>
          <w:sz w:val="24"/>
          <w:szCs w:val="24"/>
        </w:rPr>
        <w:t>or</w:t>
      </w:r>
      <w:r w:rsidR="00C21E36" w:rsidRPr="004474D2">
        <w:rPr>
          <w:rFonts w:ascii="Arial" w:hAnsi="Arial" w:cs="Arial"/>
          <w:sz w:val="24"/>
          <w:szCs w:val="24"/>
        </w:rPr>
        <w:t xml:space="preserve"> staff to make a difference.</w:t>
      </w:r>
    </w:p>
    <w:p w14:paraId="3E67509B" w14:textId="5834066D" w:rsidR="00C21E36" w:rsidRPr="004474D2" w:rsidRDefault="00C21E36" w:rsidP="00652B58">
      <w:pPr>
        <w:rPr>
          <w:rFonts w:ascii="Arial" w:hAnsi="Arial" w:cs="Arial"/>
          <w:sz w:val="24"/>
          <w:szCs w:val="24"/>
        </w:rPr>
      </w:pPr>
      <w:r w:rsidRPr="004474D2">
        <w:rPr>
          <w:rFonts w:ascii="Arial" w:hAnsi="Arial" w:cs="Arial"/>
          <w:sz w:val="24"/>
          <w:szCs w:val="24"/>
        </w:rPr>
        <w:t>Alongside this cultural view, the survey ask</w:t>
      </w:r>
      <w:r w:rsidR="00BA6A0C" w:rsidRPr="004474D2">
        <w:rPr>
          <w:rFonts w:ascii="Arial" w:hAnsi="Arial" w:cs="Arial"/>
          <w:sz w:val="24"/>
          <w:szCs w:val="24"/>
        </w:rPr>
        <w:t>ed</w:t>
      </w:r>
      <w:r w:rsidRPr="004474D2">
        <w:rPr>
          <w:rFonts w:ascii="Arial" w:hAnsi="Arial" w:cs="Arial"/>
          <w:sz w:val="24"/>
          <w:szCs w:val="24"/>
        </w:rPr>
        <w:t xml:space="preserve"> specifically about inclusion. An overall 89% of respondents answered that they strongly to slightly agreed that WCC is an inclusive employer. This highly positive outcome shows that our EDI progress is felt across the </w:t>
      </w:r>
      <w:proofErr w:type="gramStart"/>
      <w:r w:rsidRPr="004474D2">
        <w:rPr>
          <w:rFonts w:ascii="Arial" w:hAnsi="Arial" w:cs="Arial"/>
          <w:sz w:val="24"/>
          <w:szCs w:val="24"/>
        </w:rPr>
        <w:t>organisation, and</w:t>
      </w:r>
      <w:proofErr w:type="gramEnd"/>
      <w:r w:rsidRPr="004474D2">
        <w:rPr>
          <w:rFonts w:ascii="Arial" w:hAnsi="Arial" w:cs="Arial"/>
          <w:sz w:val="24"/>
          <w:szCs w:val="24"/>
        </w:rPr>
        <w:t xml:space="preserve"> is consistent with the result of the 2023 survey. This was felt particularly strongly in the Chief Executive’s Unit, where 95% of respondents </w:t>
      </w:r>
      <w:r w:rsidR="003648CC" w:rsidRPr="004474D2">
        <w:rPr>
          <w:rFonts w:ascii="Arial" w:hAnsi="Arial" w:cs="Arial"/>
          <w:sz w:val="24"/>
          <w:szCs w:val="24"/>
        </w:rPr>
        <w:t xml:space="preserve">in the directorate </w:t>
      </w:r>
      <w:r w:rsidRPr="004474D2">
        <w:rPr>
          <w:rFonts w:ascii="Arial" w:hAnsi="Arial" w:cs="Arial"/>
          <w:sz w:val="24"/>
          <w:szCs w:val="24"/>
        </w:rPr>
        <w:t>strongly to slightly agreed. The Economy and Infrastructure directorate gave a lower 74% agreement, which is still a positive reflection of our work, but shows a continuing discrepancy</w:t>
      </w:r>
      <w:r w:rsidR="00BA6A0C" w:rsidRPr="004474D2">
        <w:rPr>
          <w:rFonts w:ascii="Arial" w:hAnsi="Arial" w:cs="Arial"/>
          <w:sz w:val="24"/>
          <w:szCs w:val="24"/>
        </w:rPr>
        <w:t xml:space="preserve"> in colleague experience</w:t>
      </w:r>
      <w:r w:rsidRPr="004474D2">
        <w:rPr>
          <w:rFonts w:ascii="Arial" w:hAnsi="Arial" w:cs="Arial"/>
          <w:sz w:val="24"/>
          <w:szCs w:val="24"/>
        </w:rPr>
        <w:t xml:space="preserve"> that we will work to improve.</w:t>
      </w:r>
    </w:p>
    <w:p w14:paraId="32BBB287" w14:textId="6BE18FE7" w:rsidR="008D6462" w:rsidRPr="004474D2" w:rsidRDefault="00652B58" w:rsidP="008D6462">
      <w:pPr>
        <w:rPr>
          <w:rFonts w:ascii="Arial" w:hAnsi="Arial" w:cs="Arial"/>
          <w:sz w:val="24"/>
          <w:szCs w:val="24"/>
        </w:rPr>
      </w:pPr>
      <w:r w:rsidRPr="004474D2">
        <w:rPr>
          <w:rFonts w:ascii="Arial" w:hAnsi="Arial" w:cs="Arial"/>
          <w:sz w:val="24"/>
          <w:szCs w:val="24"/>
        </w:rPr>
        <w:t>To support colleagues who</w:t>
      </w:r>
      <w:r w:rsidR="003648CC" w:rsidRPr="004474D2">
        <w:rPr>
          <w:rFonts w:ascii="Arial" w:hAnsi="Arial" w:cs="Arial"/>
          <w:sz w:val="24"/>
          <w:szCs w:val="24"/>
        </w:rPr>
        <w:t>se</w:t>
      </w:r>
      <w:r w:rsidRPr="004474D2">
        <w:rPr>
          <w:rFonts w:ascii="Arial" w:hAnsi="Arial" w:cs="Arial"/>
          <w:sz w:val="24"/>
          <w:szCs w:val="24"/>
        </w:rPr>
        <w:t xml:space="preserve"> voices are seldom heard at the authority, or those who are in the minority of our workforce, and to drive further platforms and routes to decision making and collaboration, we </w:t>
      </w:r>
      <w:r w:rsidR="00C95B13" w:rsidRPr="004474D2">
        <w:rPr>
          <w:rFonts w:ascii="Arial" w:hAnsi="Arial" w:cs="Arial"/>
          <w:sz w:val="24"/>
          <w:szCs w:val="24"/>
        </w:rPr>
        <w:t xml:space="preserve">continued to </w:t>
      </w:r>
      <w:r w:rsidR="00B114B9" w:rsidRPr="004474D2">
        <w:rPr>
          <w:rFonts w:ascii="Arial" w:hAnsi="Arial" w:cs="Arial"/>
          <w:sz w:val="24"/>
          <w:szCs w:val="24"/>
        </w:rPr>
        <w:t>build our</w:t>
      </w:r>
      <w:r w:rsidRPr="004474D2">
        <w:rPr>
          <w:rFonts w:ascii="Arial" w:hAnsi="Arial" w:cs="Arial"/>
          <w:sz w:val="24"/>
          <w:szCs w:val="24"/>
        </w:rPr>
        <w:t xml:space="preserve"> staff networks. </w:t>
      </w:r>
      <w:r w:rsidR="008D6462" w:rsidRPr="004474D2">
        <w:rPr>
          <w:rFonts w:ascii="Arial" w:hAnsi="Arial" w:cs="Arial"/>
          <w:sz w:val="24"/>
          <w:szCs w:val="24"/>
        </w:rPr>
        <w:t>In</w:t>
      </w:r>
      <w:r w:rsidRPr="004474D2">
        <w:rPr>
          <w:rFonts w:ascii="Arial" w:hAnsi="Arial" w:cs="Arial"/>
          <w:sz w:val="24"/>
          <w:szCs w:val="24"/>
        </w:rPr>
        <w:t xml:space="preserve"> </w:t>
      </w:r>
      <w:r w:rsidR="00A46376" w:rsidRPr="004474D2">
        <w:rPr>
          <w:rFonts w:ascii="Arial" w:hAnsi="Arial" w:cs="Arial"/>
          <w:sz w:val="24"/>
          <w:szCs w:val="24"/>
        </w:rPr>
        <w:t>A</w:t>
      </w:r>
      <w:r w:rsidRPr="004474D2">
        <w:rPr>
          <w:rFonts w:ascii="Arial" w:hAnsi="Arial" w:cs="Arial"/>
          <w:sz w:val="24"/>
          <w:szCs w:val="24"/>
        </w:rPr>
        <w:t>utumn 2023</w:t>
      </w:r>
      <w:r w:rsidR="00A46376" w:rsidRPr="004474D2">
        <w:rPr>
          <w:rFonts w:ascii="Arial" w:hAnsi="Arial" w:cs="Arial"/>
          <w:sz w:val="24"/>
          <w:szCs w:val="24"/>
        </w:rPr>
        <w:t>,</w:t>
      </w:r>
      <w:r w:rsidRPr="004474D2">
        <w:rPr>
          <w:rFonts w:ascii="Arial" w:hAnsi="Arial" w:cs="Arial"/>
          <w:sz w:val="24"/>
          <w:szCs w:val="24"/>
        </w:rPr>
        <w:t xml:space="preserve"> </w:t>
      </w:r>
      <w:r w:rsidR="008D6462" w:rsidRPr="004474D2">
        <w:rPr>
          <w:rFonts w:ascii="Arial" w:hAnsi="Arial" w:cs="Arial"/>
          <w:sz w:val="24"/>
          <w:szCs w:val="24"/>
        </w:rPr>
        <w:t xml:space="preserve">we </w:t>
      </w:r>
      <w:r w:rsidRPr="004474D2">
        <w:rPr>
          <w:rFonts w:ascii="Arial" w:hAnsi="Arial" w:cs="Arial"/>
          <w:sz w:val="24"/>
          <w:szCs w:val="24"/>
        </w:rPr>
        <w:t>launched our Disability Staff Network</w:t>
      </w:r>
      <w:r w:rsidR="008D6462" w:rsidRPr="004474D2">
        <w:rPr>
          <w:rFonts w:ascii="Arial" w:hAnsi="Arial" w:cs="Arial"/>
          <w:sz w:val="24"/>
          <w:szCs w:val="24"/>
        </w:rPr>
        <w:t>, shortly before the reporting period. Since then, the network has developed alongside our existing LGBTQ+ Staff Network</w:t>
      </w:r>
      <w:r w:rsidR="00955B6D" w:rsidRPr="004474D2">
        <w:rPr>
          <w:rFonts w:ascii="Arial" w:hAnsi="Arial" w:cs="Arial"/>
          <w:sz w:val="24"/>
          <w:szCs w:val="24"/>
        </w:rPr>
        <w:t>. Both networks have broadened their scope and determined the impact they aim to make at WCC. Highlights of network activity include both networks appointing a Chair and Deputy Chairs, contributing to centralised EDI communications, and creating mutual support networks for issues specific to each community.</w:t>
      </w:r>
    </w:p>
    <w:p w14:paraId="43548E69" w14:textId="14DE0C59" w:rsidR="00955B6D" w:rsidRPr="004474D2" w:rsidRDefault="00652B58" w:rsidP="008D6462">
      <w:pPr>
        <w:rPr>
          <w:rFonts w:ascii="Arial" w:hAnsi="Arial" w:cs="Arial"/>
          <w:sz w:val="24"/>
          <w:szCs w:val="24"/>
        </w:rPr>
      </w:pPr>
      <w:r w:rsidRPr="004474D2">
        <w:rPr>
          <w:rFonts w:ascii="Arial" w:hAnsi="Arial" w:cs="Arial"/>
          <w:sz w:val="24"/>
          <w:szCs w:val="24"/>
        </w:rPr>
        <w:t>Our plans to platform marginali</w:t>
      </w:r>
      <w:r w:rsidR="003648CC" w:rsidRPr="004474D2">
        <w:rPr>
          <w:rFonts w:ascii="Arial" w:hAnsi="Arial" w:cs="Arial"/>
          <w:sz w:val="24"/>
          <w:szCs w:val="24"/>
        </w:rPr>
        <w:t>s</w:t>
      </w:r>
      <w:r w:rsidRPr="004474D2">
        <w:rPr>
          <w:rFonts w:ascii="Arial" w:hAnsi="Arial" w:cs="Arial"/>
          <w:sz w:val="24"/>
          <w:szCs w:val="24"/>
        </w:rPr>
        <w:t xml:space="preserve">ed voices and aid better inclusion will continue with the launch of several other groups in the next year. These groups are supported and encouraged from our senior leadership, and time and energy </w:t>
      </w:r>
      <w:proofErr w:type="gramStart"/>
      <w:r w:rsidRPr="004474D2">
        <w:rPr>
          <w:rFonts w:ascii="Arial" w:hAnsi="Arial" w:cs="Arial"/>
          <w:sz w:val="24"/>
          <w:szCs w:val="24"/>
        </w:rPr>
        <w:t>is</w:t>
      </w:r>
      <w:proofErr w:type="gramEnd"/>
      <w:r w:rsidRPr="004474D2">
        <w:rPr>
          <w:rFonts w:ascii="Arial" w:hAnsi="Arial" w:cs="Arial"/>
          <w:sz w:val="24"/>
          <w:szCs w:val="24"/>
        </w:rPr>
        <w:t xml:space="preserve"> displayed from all involved.</w:t>
      </w:r>
      <w:r w:rsidR="000D2F9B" w:rsidRPr="004474D2">
        <w:rPr>
          <w:rFonts w:ascii="Arial" w:hAnsi="Arial" w:cs="Arial"/>
          <w:sz w:val="24"/>
          <w:szCs w:val="24"/>
        </w:rPr>
        <w:t xml:space="preserve"> </w:t>
      </w:r>
      <w:r w:rsidR="00955B6D" w:rsidRPr="004474D2">
        <w:rPr>
          <w:rFonts w:ascii="Arial" w:hAnsi="Arial" w:cs="Arial"/>
          <w:sz w:val="24"/>
          <w:szCs w:val="24"/>
        </w:rPr>
        <w:t>Embedding and engaging the wider workforce with the networks is another goal we will work towards in the next year.</w:t>
      </w:r>
    </w:p>
    <w:p w14:paraId="07F86087" w14:textId="1F300CA1" w:rsidR="00955B6D" w:rsidRPr="004474D2" w:rsidRDefault="00955B6D" w:rsidP="00652B58">
      <w:pPr>
        <w:pStyle w:val="NormalWeb"/>
        <w:shd w:val="clear" w:color="auto" w:fill="FFFFFF"/>
        <w:rPr>
          <w:rFonts w:ascii="Arial" w:hAnsi="Arial" w:cs="Arial"/>
        </w:rPr>
      </w:pPr>
      <w:r w:rsidRPr="004474D2">
        <w:rPr>
          <w:rFonts w:ascii="Arial" w:hAnsi="Arial" w:cs="Arial"/>
        </w:rPr>
        <w:lastRenderedPageBreak/>
        <w:t>Within the Adults and Communities Directorate, specific plans were put in place to make the council’s EDI work relevant to different levels. Improvements were made to individual</w:t>
      </w:r>
      <w:r w:rsidR="00BA6A0C" w:rsidRPr="004474D2">
        <w:rPr>
          <w:rFonts w:ascii="Arial" w:hAnsi="Arial" w:cs="Arial"/>
        </w:rPr>
        <w:t>ise</w:t>
      </w:r>
      <w:r w:rsidRPr="004474D2">
        <w:rPr>
          <w:rFonts w:ascii="Arial" w:hAnsi="Arial" w:cs="Arial"/>
        </w:rPr>
        <w:t xml:space="preserve"> support plans of service users to recognise their specific needs and normalise a person-centred approach, such as ensuring Kosher meal requirements were specified for day service users. Supplier selection has also been influenced by inclusivity aims, with coproduction becoming more common with underrepresented groups having a say. ‘Speak Out’ sessions were held to encourage marginalised voiced to contribute to larger discussions in the directorate, giving employees at all levels the opportunity to play a part in realising the EDI Strategy.</w:t>
      </w:r>
    </w:p>
    <w:p w14:paraId="6203FD9D" w14:textId="2811B9FE" w:rsidR="00844AA3" w:rsidRPr="004474D2" w:rsidRDefault="00844AA3" w:rsidP="00652B58">
      <w:pPr>
        <w:pStyle w:val="NormalWeb"/>
        <w:shd w:val="clear" w:color="auto" w:fill="FFFFFF"/>
        <w:rPr>
          <w:rFonts w:ascii="Arial" w:hAnsi="Arial" w:cs="Arial"/>
        </w:rPr>
      </w:pPr>
      <w:r w:rsidRPr="004474D2">
        <w:rPr>
          <w:rFonts w:ascii="Arial" w:hAnsi="Arial" w:cs="Arial"/>
        </w:rPr>
        <w:t xml:space="preserve">The Children’s directorate continued with its programme of EDI events, bringing together colleagues from a variety of levels and roles to learn about and discuss a range of EDI topics. Children’s Services colleagues also continued to </w:t>
      </w:r>
      <w:r w:rsidR="00BA6A0C" w:rsidRPr="004474D2">
        <w:rPr>
          <w:rFonts w:ascii="Arial" w:hAnsi="Arial" w:cs="Arial"/>
        </w:rPr>
        <w:t xml:space="preserve">proactively </w:t>
      </w:r>
      <w:r w:rsidRPr="004474D2">
        <w:rPr>
          <w:rFonts w:ascii="Arial" w:hAnsi="Arial" w:cs="Arial"/>
        </w:rPr>
        <w:t xml:space="preserve">share resources through website posts, podcasts and videos. With the reintegration of Children’s Services into the Council, the directorate also began to look ahead to increase collaboration with other Council </w:t>
      </w:r>
      <w:r w:rsidR="003648CC" w:rsidRPr="004474D2">
        <w:rPr>
          <w:rFonts w:ascii="Arial" w:hAnsi="Arial" w:cs="Arial"/>
        </w:rPr>
        <w:t>teams</w:t>
      </w:r>
      <w:r w:rsidRPr="004474D2">
        <w:rPr>
          <w:rFonts w:ascii="Arial" w:hAnsi="Arial" w:cs="Arial"/>
        </w:rPr>
        <w:t xml:space="preserve"> and enhance its EDI work.</w:t>
      </w:r>
    </w:p>
    <w:p w14:paraId="1B4D784A" w14:textId="02296A6D" w:rsidR="00844AA3" w:rsidRPr="004474D2" w:rsidRDefault="00844AA3" w:rsidP="00652B58">
      <w:pPr>
        <w:pStyle w:val="NormalWeb"/>
        <w:shd w:val="clear" w:color="auto" w:fill="FFFFFF"/>
        <w:rPr>
          <w:rFonts w:ascii="Arial" w:hAnsi="Arial" w:cs="Arial"/>
        </w:rPr>
      </w:pPr>
      <w:r w:rsidRPr="004474D2">
        <w:rPr>
          <w:rFonts w:ascii="Arial" w:hAnsi="Arial" w:cs="Arial"/>
        </w:rPr>
        <w:t>Our Economy and Infrastructure directorate undertook a project to roll out EDI workshops in each service area</w:t>
      </w:r>
      <w:r w:rsidR="003648CC" w:rsidRPr="004474D2">
        <w:rPr>
          <w:rFonts w:ascii="Arial" w:hAnsi="Arial" w:cs="Arial"/>
        </w:rPr>
        <w:t>.</w:t>
      </w:r>
      <w:r w:rsidRPr="004474D2">
        <w:rPr>
          <w:rFonts w:ascii="Arial" w:hAnsi="Arial" w:cs="Arial"/>
        </w:rPr>
        <w:t xml:space="preserve"> </w:t>
      </w:r>
      <w:r w:rsidR="003648CC" w:rsidRPr="004474D2">
        <w:rPr>
          <w:rFonts w:ascii="Arial" w:hAnsi="Arial" w:cs="Arial"/>
        </w:rPr>
        <w:t>T</w:t>
      </w:r>
      <w:r w:rsidRPr="004474D2">
        <w:rPr>
          <w:rFonts w:ascii="Arial" w:hAnsi="Arial" w:cs="Arial"/>
        </w:rPr>
        <w:t xml:space="preserve">he topics covered </w:t>
      </w:r>
      <w:r w:rsidR="00C9068A" w:rsidRPr="004474D2">
        <w:rPr>
          <w:rFonts w:ascii="Arial" w:hAnsi="Arial" w:cs="Arial"/>
        </w:rPr>
        <w:t xml:space="preserve">were </w:t>
      </w:r>
      <w:r w:rsidR="003648CC" w:rsidRPr="004474D2">
        <w:rPr>
          <w:rFonts w:ascii="Arial" w:hAnsi="Arial" w:cs="Arial"/>
        </w:rPr>
        <w:t xml:space="preserve">tailored to be </w:t>
      </w:r>
      <w:r w:rsidRPr="004474D2">
        <w:rPr>
          <w:rFonts w:ascii="Arial" w:hAnsi="Arial" w:cs="Arial"/>
        </w:rPr>
        <w:t xml:space="preserve">specific and relevant to the service. The first workshops have been held in teams, and the directorate’s Equality Champions will continue to work on delivering them into the next year. Alongside this, Economy and Infrastructure have raised the expectation that EDI </w:t>
      </w:r>
      <w:r w:rsidR="00B8208E" w:rsidRPr="004474D2">
        <w:rPr>
          <w:rFonts w:ascii="Arial" w:hAnsi="Arial" w:cs="Arial"/>
        </w:rPr>
        <w:t xml:space="preserve">be part of team meetings on a regular </w:t>
      </w:r>
      <w:proofErr w:type="gramStart"/>
      <w:r w:rsidR="00B8208E" w:rsidRPr="004474D2">
        <w:rPr>
          <w:rFonts w:ascii="Arial" w:hAnsi="Arial" w:cs="Arial"/>
        </w:rPr>
        <w:t>basis, and</w:t>
      </w:r>
      <w:proofErr w:type="gramEnd"/>
      <w:r w:rsidR="00B8208E" w:rsidRPr="004474D2">
        <w:rPr>
          <w:rFonts w:ascii="Arial" w:hAnsi="Arial" w:cs="Arial"/>
        </w:rPr>
        <w:t xml:space="preserve"> have seen the majority of teams reach this standard through the reporting period.</w:t>
      </w:r>
    </w:p>
    <w:p w14:paraId="611DC06C" w14:textId="523250C0" w:rsidR="008814EE" w:rsidRPr="004474D2" w:rsidRDefault="008814EE" w:rsidP="008814EE">
      <w:pPr>
        <w:pBdr>
          <w:top w:val="nil"/>
          <w:left w:val="nil"/>
          <w:bottom w:val="nil"/>
          <w:right w:val="nil"/>
          <w:between w:val="nil"/>
        </w:pBdr>
        <w:spacing w:after="120"/>
        <w:ind w:right="7"/>
        <w:rPr>
          <w:rFonts w:ascii="Arial" w:eastAsia="Calibri Light" w:hAnsi="Arial" w:cs="Arial"/>
          <w:color w:val="000000"/>
          <w:kern w:val="0"/>
          <w:sz w:val="24"/>
          <w:szCs w:val="24"/>
          <w:lang w:eastAsia="en-GB"/>
          <w14:ligatures w14:val="none"/>
        </w:rPr>
      </w:pPr>
    </w:p>
    <w:p w14:paraId="0D16B1C0" w14:textId="0E66A08E" w:rsidR="00DF0E90" w:rsidRDefault="00DF0E90">
      <w:pPr>
        <w:rPr>
          <w:rFonts w:ascii="Arial" w:eastAsia="Arial" w:hAnsi="Arial" w:cs="Arial"/>
          <w:color w:val="000000"/>
          <w:kern w:val="0"/>
          <w:sz w:val="28"/>
          <w:szCs w:val="28"/>
          <w:lang w:eastAsia="en-GB"/>
          <w14:ligatures w14:val="none"/>
        </w:rPr>
      </w:pPr>
      <w:bookmarkStart w:id="45" w:name="_Toc148344695"/>
      <w:bookmarkStart w:id="46" w:name="_Toc149550273"/>
      <w:bookmarkStart w:id="47" w:name="_Toc159530485"/>
      <w:r>
        <w:rPr>
          <w:rFonts w:ascii="Arial" w:eastAsia="Arial" w:hAnsi="Arial" w:cs="Arial"/>
          <w:color w:val="000000"/>
          <w:kern w:val="0"/>
          <w:sz w:val="28"/>
          <w:szCs w:val="28"/>
          <w:lang w:eastAsia="en-GB"/>
          <w14:ligatures w14:val="none"/>
        </w:rPr>
        <w:br w:type="page"/>
      </w:r>
    </w:p>
    <w:p w14:paraId="4D6BE300" w14:textId="6F50C6E4" w:rsidR="008814EE" w:rsidRPr="004474D2" w:rsidRDefault="00DF0E90"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eastAsia="en-GB"/>
          <w14:ligatures w14:val="none"/>
        </w:rPr>
      </w:pPr>
      <w:r w:rsidRPr="004474D2">
        <w:rPr>
          <w:rFonts w:ascii="Arial" w:eastAsia="Arial" w:hAnsi="Arial" w:cs="Arial"/>
          <w:noProof/>
          <w:color w:val="000000"/>
          <w:kern w:val="0"/>
          <w:szCs w:val="28"/>
          <w:lang w:eastAsia="en-GB"/>
          <w14:ligatures w14:val="none"/>
        </w:rPr>
        <w:lastRenderedPageBreak/>
        <mc:AlternateContent>
          <mc:Choice Requires="wps">
            <w:drawing>
              <wp:anchor distT="0" distB="0" distL="114300" distR="114300" simplePos="0" relativeHeight="251662336" behindDoc="1" locked="0" layoutInCell="1" allowOverlap="1" wp14:anchorId="2098B2A0" wp14:editId="54AF83C8">
                <wp:simplePos x="0" y="0"/>
                <wp:positionH relativeFrom="margin">
                  <wp:posOffset>-141605</wp:posOffset>
                </wp:positionH>
                <wp:positionV relativeFrom="paragraph">
                  <wp:posOffset>-136525</wp:posOffset>
                </wp:positionV>
                <wp:extent cx="6221095" cy="899160"/>
                <wp:effectExtent l="0" t="0" r="8255" b="0"/>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1095" cy="899160"/>
                        </a:xfrm>
                        <a:prstGeom prst="rect">
                          <a:avLst/>
                        </a:prstGeom>
                        <a:solidFill>
                          <a:sysClr val="window" lastClr="FFFFFF"/>
                        </a:solidFill>
                        <a:ln w="6350">
                          <a:noFill/>
                        </a:ln>
                      </wps:spPr>
                      <wps:txbx>
                        <w:txbxContent>
                          <w:p w14:paraId="323A64EE"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8B2A0" id="Text Box 19" o:spid="_x0000_s1028" type="#_x0000_t202" alt="&quot;&quot;" style="position:absolute;margin-left:-11.15pt;margin-top:-10.75pt;width:489.85pt;height:70.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" fillcolor="window" stroked="f" strokeweight=".5pt">
                <v:textbox>
                  <w:txbxContent>
                    <w:p w14:paraId="323A64EE" w14:textId="77777777" w:rsidR="008814EE" w:rsidRDefault="008814EE" w:rsidP="008814EE">
                      <w:pPr>
                        <w:shd w:val="clear" w:color="auto" w:fill="A8D08D" w:themeFill="accent6" w:themeFillTint="99"/>
                      </w:pPr>
                    </w:p>
                  </w:txbxContent>
                </v:textbox>
                <w10:wrap anchorx="margin"/>
              </v:shape>
            </w:pict>
          </mc:Fallback>
        </mc:AlternateContent>
      </w:r>
      <w:r w:rsidR="008814EE" w:rsidRPr="004474D2">
        <w:rPr>
          <w:rFonts w:ascii="Arial" w:eastAsia="Arial" w:hAnsi="Arial" w:cs="Arial"/>
          <w:color w:val="000000"/>
          <w:kern w:val="0"/>
          <w:sz w:val="28"/>
          <w:szCs w:val="28"/>
          <w:lang w:eastAsia="en-GB"/>
          <w14:ligatures w14:val="none"/>
        </w:rPr>
        <w:t xml:space="preserve">Equality Objective 3: </w:t>
      </w:r>
      <w:bookmarkEnd w:id="45"/>
      <w:bookmarkEnd w:id="46"/>
      <w:r w:rsidR="008814EE" w:rsidRPr="004474D2">
        <w:rPr>
          <w:rFonts w:ascii="Arial" w:eastAsia="Arial" w:hAnsi="Arial" w:cs="Arial"/>
          <w:color w:val="000000"/>
          <w:kern w:val="0"/>
          <w:sz w:val="28"/>
          <w:szCs w:val="36"/>
          <w:lang w:eastAsia="en-GB"/>
          <w14:ligatures w14:val="none"/>
        </w:rPr>
        <w:t>Ensure fair, positive, and proactive measures are taken to attract and retain diverse talent and skills, and development planning is in place for future leaders</w:t>
      </w:r>
      <w:bookmarkEnd w:id="47"/>
    </w:p>
    <w:p w14:paraId="1C7D31E2" w14:textId="7C4B5E88" w:rsidR="008814EE" w:rsidRPr="004474D2" w:rsidRDefault="008814EE" w:rsidP="005C63F0">
      <w:pPr>
        <w:pStyle w:val="ListParagraph"/>
        <w:numPr>
          <w:ilvl w:val="0"/>
          <w:numId w:val="8"/>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bookmarkStart w:id="48" w:name="_Toc148344696"/>
      <w:bookmarkStart w:id="49" w:name="_Toc149550274"/>
      <w:bookmarkStart w:id="50" w:name="_Toc152675185"/>
      <w:bookmarkStart w:id="51" w:name="_Toc159530486"/>
      <w:r w:rsidRPr="004474D2">
        <w:rPr>
          <w:rFonts w:ascii="Arial" w:eastAsia="Arial" w:hAnsi="Arial" w:cs="Arial"/>
          <w:color w:val="000000"/>
          <w:sz w:val="24"/>
          <w:szCs w:val="24"/>
          <w:lang w:val="en-GB" w:eastAsia="en-GB"/>
        </w:rPr>
        <w:t>Removing barriers within our recruitment process</w:t>
      </w:r>
      <w:bookmarkEnd w:id="48"/>
      <w:bookmarkEnd w:id="49"/>
      <w:bookmarkEnd w:id="50"/>
      <w:bookmarkEnd w:id="51"/>
      <w:r w:rsidRPr="004474D2">
        <w:rPr>
          <w:rFonts w:ascii="Arial" w:eastAsia="Arial" w:hAnsi="Arial" w:cs="Arial"/>
          <w:color w:val="000000"/>
          <w:sz w:val="24"/>
          <w:szCs w:val="24"/>
          <w:lang w:val="en-GB" w:eastAsia="en-GB"/>
        </w:rPr>
        <w:t xml:space="preserve"> </w:t>
      </w:r>
    </w:p>
    <w:p w14:paraId="09EF7D3A" w14:textId="1ABFE3A3" w:rsidR="008814EE" w:rsidRPr="004474D2" w:rsidRDefault="008814EE" w:rsidP="005C63F0">
      <w:pPr>
        <w:pStyle w:val="ListParagraph"/>
        <w:numPr>
          <w:ilvl w:val="0"/>
          <w:numId w:val="8"/>
        </w:numPr>
        <w:pBdr>
          <w:top w:val="nil"/>
          <w:left w:val="nil"/>
          <w:bottom w:val="nil"/>
          <w:right w:val="nil"/>
          <w:between w:val="nil"/>
        </w:pBdr>
        <w:spacing w:after="120"/>
        <w:ind w:right="7"/>
        <w:rPr>
          <w:rFonts w:ascii="Arial" w:eastAsia="Arial" w:hAnsi="Arial" w:cs="Arial"/>
          <w:color w:val="000000"/>
          <w:sz w:val="24"/>
          <w:szCs w:val="24"/>
          <w:lang w:val="en-GB" w:eastAsia="en-GB"/>
        </w:rPr>
      </w:pPr>
      <w:r w:rsidRPr="004474D2">
        <w:rPr>
          <w:rFonts w:ascii="Arial" w:eastAsia="Arial" w:hAnsi="Arial" w:cs="Arial"/>
          <w:color w:val="000000"/>
          <w:sz w:val="24"/>
          <w:szCs w:val="24"/>
          <w:lang w:val="en-GB" w:eastAsia="en-GB"/>
        </w:rPr>
        <w:t xml:space="preserve">Attract skilled diverse talent to WCC </w:t>
      </w:r>
      <w:r w:rsidR="00BC4224" w:rsidRPr="004474D2">
        <w:rPr>
          <w:rFonts w:ascii="Arial" w:eastAsia="Arial" w:hAnsi="Arial" w:cs="Arial"/>
          <w:color w:val="000000"/>
          <w:sz w:val="24"/>
          <w:szCs w:val="24"/>
          <w:lang w:val="en-GB" w:eastAsia="en-GB"/>
        </w:rPr>
        <w:t>and WCF</w:t>
      </w:r>
    </w:p>
    <w:p w14:paraId="32A5D76C" w14:textId="77777777" w:rsidR="008814EE" w:rsidRPr="004474D2" w:rsidRDefault="008814EE" w:rsidP="005C63F0">
      <w:pPr>
        <w:pStyle w:val="ListParagraph"/>
        <w:numPr>
          <w:ilvl w:val="0"/>
          <w:numId w:val="8"/>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bookmarkStart w:id="52" w:name="_Toc148344697"/>
      <w:bookmarkStart w:id="53" w:name="_Toc149550275"/>
      <w:bookmarkStart w:id="54" w:name="_Toc152675186"/>
      <w:bookmarkStart w:id="55" w:name="_Toc159530487"/>
      <w:r w:rsidRPr="004474D2">
        <w:rPr>
          <w:rFonts w:ascii="Arial" w:eastAsia="Arial" w:hAnsi="Arial" w:cs="Arial"/>
          <w:color w:val="000000"/>
          <w:sz w:val="24"/>
          <w:szCs w:val="24"/>
          <w:lang w:val="en-GB" w:eastAsia="en-GB"/>
        </w:rPr>
        <w:t>Proactive future proofing and development opportunities for groups historically excluded, or who had barriers to leadership roles</w:t>
      </w:r>
      <w:bookmarkEnd w:id="52"/>
      <w:bookmarkEnd w:id="53"/>
      <w:bookmarkEnd w:id="54"/>
      <w:bookmarkEnd w:id="55"/>
      <w:r w:rsidRPr="004474D2">
        <w:rPr>
          <w:rFonts w:ascii="Arial" w:eastAsia="Arial" w:hAnsi="Arial" w:cs="Arial"/>
          <w:color w:val="000000"/>
          <w:sz w:val="24"/>
          <w:szCs w:val="24"/>
          <w:lang w:val="en-GB" w:eastAsia="en-GB"/>
        </w:rPr>
        <w:t xml:space="preserve"> </w:t>
      </w:r>
    </w:p>
    <w:p w14:paraId="465CEDC3" w14:textId="22392CBD" w:rsidR="008814EE" w:rsidRPr="004474D2" w:rsidRDefault="00A42496" w:rsidP="00720D9D">
      <w:pPr>
        <w:ind w:right="7"/>
        <w:rPr>
          <w:rFonts w:ascii="Arial" w:hAnsi="Arial" w:cs="Arial"/>
          <w:sz w:val="24"/>
          <w:szCs w:val="24"/>
        </w:rPr>
      </w:pPr>
      <w:r w:rsidRPr="004474D2">
        <w:rPr>
          <w:rFonts w:ascii="Arial" w:hAnsi="Arial" w:cs="Arial"/>
          <w:sz w:val="24"/>
          <w:szCs w:val="24"/>
        </w:rPr>
        <w:t>At WCC, we are ambitious and proactive when it comes to employment opportunities that meet the needs of the council, balanced with the skills and potential of the county. We are passionate about apprenticeships, colleague development and creating a workp</w:t>
      </w:r>
      <w:r w:rsidR="003648CC" w:rsidRPr="004474D2">
        <w:rPr>
          <w:rFonts w:ascii="Arial" w:hAnsi="Arial" w:cs="Arial"/>
          <w:sz w:val="24"/>
          <w:szCs w:val="24"/>
        </w:rPr>
        <w:t>l</w:t>
      </w:r>
      <w:r w:rsidRPr="004474D2">
        <w:rPr>
          <w:rFonts w:ascii="Arial" w:hAnsi="Arial" w:cs="Arial"/>
          <w:sz w:val="24"/>
          <w:szCs w:val="24"/>
        </w:rPr>
        <w:t>ace that empowers colleagues to achieve success. We offer paid internships, work experience, and closely partner with local businesses to ensure we can share opportunities, job roles, and progression routes for people we support. We continue to share information through written communication, social media, and in-person and online events</w:t>
      </w:r>
      <w:r w:rsidR="009A6E66" w:rsidRPr="004474D2">
        <w:rPr>
          <w:rFonts w:ascii="Arial" w:hAnsi="Arial" w:cs="Arial"/>
          <w:sz w:val="24"/>
          <w:szCs w:val="24"/>
        </w:rPr>
        <w:t>.</w:t>
      </w:r>
      <w:r w:rsidRPr="004474D2">
        <w:rPr>
          <w:rFonts w:ascii="Arial" w:hAnsi="Arial" w:cs="Arial"/>
          <w:sz w:val="24"/>
          <w:szCs w:val="24"/>
        </w:rPr>
        <w:t xml:space="preserve"> </w:t>
      </w:r>
      <w:r w:rsidR="009A6E66" w:rsidRPr="004474D2">
        <w:rPr>
          <w:rFonts w:ascii="Arial" w:hAnsi="Arial" w:cs="Arial"/>
          <w:sz w:val="24"/>
          <w:szCs w:val="24"/>
        </w:rPr>
        <w:t>We focus on offering</w:t>
      </w:r>
      <w:r w:rsidRPr="004474D2">
        <w:rPr>
          <w:rFonts w:ascii="Arial" w:hAnsi="Arial" w:cs="Arial"/>
          <w:sz w:val="24"/>
          <w:szCs w:val="24"/>
        </w:rPr>
        <w:t xml:space="preserve"> career opportunities</w:t>
      </w:r>
      <w:r w:rsidR="00901337" w:rsidRPr="004474D2">
        <w:rPr>
          <w:rFonts w:ascii="Arial" w:hAnsi="Arial" w:cs="Arial"/>
          <w:sz w:val="24"/>
          <w:szCs w:val="24"/>
        </w:rPr>
        <w:t xml:space="preserve"> and development</w:t>
      </w:r>
      <w:r w:rsidRPr="004474D2">
        <w:rPr>
          <w:rFonts w:ascii="Arial" w:hAnsi="Arial" w:cs="Arial"/>
          <w:sz w:val="24"/>
          <w:szCs w:val="24"/>
        </w:rPr>
        <w:t>, engag</w:t>
      </w:r>
      <w:r w:rsidR="009A6E66" w:rsidRPr="004474D2">
        <w:rPr>
          <w:rFonts w:ascii="Arial" w:hAnsi="Arial" w:cs="Arial"/>
          <w:sz w:val="24"/>
          <w:szCs w:val="24"/>
        </w:rPr>
        <w:t>ing</w:t>
      </w:r>
      <w:r w:rsidRPr="004474D2">
        <w:rPr>
          <w:rFonts w:ascii="Arial" w:hAnsi="Arial" w:cs="Arial"/>
          <w:sz w:val="24"/>
          <w:szCs w:val="24"/>
        </w:rPr>
        <w:t xml:space="preserve"> with schools and school leavers</w:t>
      </w:r>
      <w:r w:rsidR="009A6E66" w:rsidRPr="004474D2">
        <w:rPr>
          <w:rFonts w:ascii="Arial" w:hAnsi="Arial" w:cs="Arial"/>
          <w:sz w:val="24"/>
          <w:szCs w:val="24"/>
        </w:rPr>
        <w:t>,</w:t>
      </w:r>
      <w:r w:rsidRPr="004474D2">
        <w:rPr>
          <w:rFonts w:ascii="Arial" w:hAnsi="Arial" w:cs="Arial"/>
          <w:sz w:val="24"/>
          <w:szCs w:val="24"/>
        </w:rPr>
        <w:t xml:space="preserve"> higher education facilities and wider community networking platforms.</w:t>
      </w:r>
    </w:p>
    <w:p w14:paraId="59FE7A39" w14:textId="10D83828" w:rsidR="008F1D33" w:rsidRPr="004474D2" w:rsidRDefault="00720D9D" w:rsidP="008F1D33">
      <w:pPr>
        <w:rPr>
          <w:rFonts w:ascii="Arial" w:hAnsi="Arial" w:cs="Arial"/>
          <w:sz w:val="24"/>
          <w:szCs w:val="24"/>
        </w:rPr>
      </w:pPr>
      <w:r w:rsidRPr="004474D2">
        <w:rPr>
          <w:rFonts w:ascii="Arial" w:hAnsi="Arial" w:cs="Arial"/>
          <w:sz w:val="24"/>
          <w:szCs w:val="24"/>
        </w:rPr>
        <w:t xml:space="preserve">Last year’s </w:t>
      </w:r>
      <w:r w:rsidR="004D06EF" w:rsidRPr="004474D2">
        <w:rPr>
          <w:rFonts w:ascii="Arial" w:hAnsi="Arial" w:cs="Arial"/>
          <w:sz w:val="24"/>
          <w:szCs w:val="24"/>
        </w:rPr>
        <w:t xml:space="preserve">review into recruitment at the council led to continuing work to provide information about inclusion at onboarding, signposting to EDI work and staff networks in early stages of employment, and continual links to our EDI Hub. We ensure that job descriptions are updated to reflect our EDI goals, and we widened the approach to advertising positions. </w:t>
      </w:r>
      <w:r w:rsidR="008F1D33" w:rsidRPr="004474D2">
        <w:rPr>
          <w:rFonts w:ascii="Arial" w:hAnsi="Arial" w:cs="Arial"/>
          <w:sz w:val="24"/>
          <w:szCs w:val="24"/>
        </w:rPr>
        <w:t xml:space="preserve">The next phase of this project </w:t>
      </w:r>
      <w:r w:rsidR="004D06EF" w:rsidRPr="004474D2">
        <w:rPr>
          <w:rFonts w:ascii="Arial" w:hAnsi="Arial" w:cs="Arial"/>
          <w:sz w:val="24"/>
          <w:szCs w:val="24"/>
        </w:rPr>
        <w:t>was</w:t>
      </w:r>
      <w:r w:rsidR="008F1D33" w:rsidRPr="004474D2">
        <w:rPr>
          <w:rFonts w:ascii="Arial" w:hAnsi="Arial" w:cs="Arial"/>
          <w:sz w:val="24"/>
          <w:szCs w:val="24"/>
        </w:rPr>
        <w:t xml:space="preserve"> to use an anonymised and new version of our applicant tracker system, </w:t>
      </w:r>
      <w:r w:rsidR="003648CC" w:rsidRPr="004474D2">
        <w:rPr>
          <w:rFonts w:ascii="Arial" w:hAnsi="Arial" w:cs="Arial"/>
          <w:sz w:val="24"/>
          <w:szCs w:val="24"/>
        </w:rPr>
        <w:t>which</w:t>
      </w:r>
      <w:r w:rsidR="008F1D33" w:rsidRPr="004474D2">
        <w:rPr>
          <w:rFonts w:ascii="Arial" w:hAnsi="Arial" w:cs="Arial"/>
          <w:sz w:val="24"/>
          <w:szCs w:val="24"/>
        </w:rPr>
        <w:t xml:space="preserve"> ensure</w:t>
      </w:r>
      <w:r w:rsidR="003648CC" w:rsidRPr="004474D2">
        <w:rPr>
          <w:rFonts w:ascii="Arial" w:hAnsi="Arial" w:cs="Arial"/>
          <w:sz w:val="24"/>
          <w:szCs w:val="24"/>
        </w:rPr>
        <w:t>s</w:t>
      </w:r>
      <w:r w:rsidR="008F1D33" w:rsidRPr="004474D2">
        <w:rPr>
          <w:rFonts w:ascii="Arial" w:hAnsi="Arial" w:cs="Arial"/>
          <w:sz w:val="24"/>
          <w:szCs w:val="24"/>
        </w:rPr>
        <w:t xml:space="preserve"> we are removing bias from the process of recruitment. </w:t>
      </w:r>
    </w:p>
    <w:p w14:paraId="2D9C0AA9" w14:textId="3B271A35" w:rsidR="008F1D33" w:rsidRPr="004474D2" w:rsidRDefault="00720D9D" w:rsidP="008F1D33">
      <w:pPr>
        <w:rPr>
          <w:rFonts w:ascii="Arial" w:hAnsi="Arial" w:cs="Arial"/>
          <w:sz w:val="24"/>
          <w:szCs w:val="24"/>
        </w:rPr>
      </w:pPr>
      <w:r w:rsidRPr="004474D2">
        <w:rPr>
          <w:rFonts w:ascii="Arial" w:hAnsi="Arial" w:cs="Arial"/>
          <w:sz w:val="24"/>
          <w:szCs w:val="24"/>
        </w:rPr>
        <w:t>Throughout the reporting period</w:t>
      </w:r>
      <w:r w:rsidR="00EC4B89" w:rsidRPr="004474D2">
        <w:rPr>
          <w:rFonts w:ascii="Arial" w:hAnsi="Arial" w:cs="Arial"/>
          <w:sz w:val="24"/>
          <w:szCs w:val="24"/>
        </w:rPr>
        <w:t>,</w:t>
      </w:r>
      <w:r w:rsidR="008F1D33" w:rsidRPr="004474D2">
        <w:rPr>
          <w:rFonts w:ascii="Arial" w:hAnsi="Arial" w:cs="Arial"/>
          <w:sz w:val="24"/>
          <w:szCs w:val="24"/>
        </w:rPr>
        <w:t xml:space="preserve"> we </w:t>
      </w:r>
      <w:r w:rsidR="00134277" w:rsidRPr="004474D2">
        <w:rPr>
          <w:rFonts w:ascii="Arial" w:hAnsi="Arial" w:cs="Arial"/>
          <w:sz w:val="24"/>
          <w:szCs w:val="24"/>
        </w:rPr>
        <w:t xml:space="preserve">further </w:t>
      </w:r>
      <w:r w:rsidRPr="004474D2">
        <w:rPr>
          <w:rFonts w:ascii="Arial" w:hAnsi="Arial" w:cs="Arial"/>
          <w:sz w:val="24"/>
          <w:szCs w:val="24"/>
        </w:rPr>
        <w:t xml:space="preserve">developed </w:t>
      </w:r>
      <w:r w:rsidR="008F1D33" w:rsidRPr="004474D2">
        <w:rPr>
          <w:rFonts w:ascii="Arial" w:hAnsi="Arial" w:cs="Arial"/>
          <w:sz w:val="24"/>
          <w:szCs w:val="24"/>
        </w:rPr>
        <w:t xml:space="preserve">our EDI Hub, to provide </w:t>
      </w:r>
      <w:r w:rsidRPr="004474D2">
        <w:rPr>
          <w:rFonts w:ascii="Arial" w:hAnsi="Arial" w:cs="Arial"/>
          <w:sz w:val="24"/>
          <w:szCs w:val="24"/>
        </w:rPr>
        <w:t xml:space="preserve">broader resources and </w:t>
      </w:r>
      <w:r w:rsidR="008F1D33" w:rsidRPr="004474D2">
        <w:rPr>
          <w:rFonts w:ascii="Arial" w:hAnsi="Arial" w:cs="Arial"/>
          <w:sz w:val="24"/>
          <w:szCs w:val="24"/>
        </w:rPr>
        <w:t xml:space="preserve">guidance to our colleagues, accessible at any time. </w:t>
      </w:r>
    </w:p>
    <w:p w14:paraId="4DA3ADF7" w14:textId="5B56F546" w:rsidR="008F1D33" w:rsidRPr="004474D2" w:rsidRDefault="000208B7" w:rsidP="008F1D33">
      <w:pPr>
        <w:rPr>
          <w:rFonts w:ascii="Arial" w:hAnsi="Arial" w:cs="Arial"/>
          <w:sz w:val="24"/>
          <w:szCs w:val="24"/>
        </w:rPr>
      </w:pPr>
      <w:r w:rsidRPr="004474D2">
        <w:rPr>
          <w:rFonts w:ascii="Arial" w:hAnsi="Arial" w:cs="Arial"/>
          <w:sz w:val="24"/>
          <w:szCs w:val="24"/>
        </w:rPr>
        <w:t xml:space="preserve">Alongside these methods to recruit and onboard a diverse workforce, we aim to retain them. A key step towards a better working environment at the </w:t>
      </w:r>
      <w:r w:rsidR="003648CC" w:rsidRPr="004474D2">
        <w:rPr>
          <w:rFonts w:ascii="Arial" w:hAnsi="Arial" w:cs="Arial"/>
          <w:sz w:val="24"/>
          <w:szCs w:val="24"/>
        </w:rPr>
        <w:t>C</w:t>
      </w:r>
      <w:r w:rsidRPr="004474D2">
        <w:rPr>
          <w:rFonts w:ascii="Arial" w:hAnsi="Arial" w:cs="Arial"/>
          <w:sz w:val="24"/>
          <w:szCs w:val="24"/>
        </w:rPr>
        <w:t xml:space="preserve">ouncil was the launch of our Employee Assistance Programme. This programme provides a confidential 24-hour helpline for our employees, where they can speak to a wellbeing professional about any personal or work factors impacting them. The programme offers free counselling pathways, legal and medical information, bereavement support, and self-help resources. It forms part of our overall wellbeing framework, key to our Workforce Strategy, that has </w:t>
      </w:r>
      <w:proofErr w:type="gramStart"/>
      <w:r w:rsidRPr="004474D2">
        <w:rPr>
          <w:rFonts w:ascii="Arial" w:hAnsi="Arial" w:cs="Arial"/>
          <w:sz w:val="24"/>
          <w:szCs w:val="24"/>
        </w:rPr>
        <w:t>particular impact</w:t>
      </w:r>
      <w:proofErr w:type="gramEnd"/>
      <w:r w:rsidRPr="004474D2">
        <w:rPr>
          <w:rFonts w:ascii="Arial" w:hAnsi="Arial" w:cs="Arial"/>
          <w:sz w:val="24"/>
          <w:szCs w:val="24"/>
        </w:rPr>
        <w:t xml:space="preserve"> on our disabled colleagues.</w:t>
      </w:r>
    </w:p>
    <w:p w14:paraId="7612D640" w14:textId="084F2FBA" w:rsidR="00B15EA0" w:rsidRPr="004474D2" w:rsidRDefault="00B15EA0" w:rsidP="00B15EA0">
      <w:pPr>
        <w:rPr>
          <w:rFonts w:ascii="Arial" w:hAnsi="Arial" w:cs="Arial"/>
          <w:sz w:val="24"/>
          <w:szCs w:val="24"/>
        </w:rPr>
      </w:pPr>
      <w:r w:rsidRPr="004474D2">
        <w:rPr>
          <w:rFonts w:ascii="Arial" w:hAnsi="Arial" w:cs="Arial"/>
          <w:sz w:val="24"/>
          <w:szCs w:val="24"/>
        </w:rPr>
        <w:t>Developing our future leaders has a dual impact, both in providing opportunities for diverse colleagues to progress, and laying the groundwork for them to flourish under their own managers. In our Adults and Communities directorate, enhanced EDI training has been mandatory for managers to better fit the needs and roles of colleagues working with residents in our county.</w:t>
      </w:r>
    </w:p>
    <w:p w14:paraId="59D6F721" w14:textId="60E6B4F5" w:rsidR="00B15EA0" w:rsidRPr="004474D2" w:rsidRDefault="00B15EA0" w:rsidP="008F1D33">
      <w:pPr>
        <w:rPr>
          <w:rFonts w:ascii="Arial" w:hAnsi="Arial" w:cs="Arial"/>
          <w:sz w:val="24"/>
          <w:szCs w:val="24"/>
        </w:rPr>
      </w:pPr>
      <w:r w:rsidRPr="004474D2">
        <w:rPr>
          <w:rFonts w:ascii="Arial" w:hAnsi="Arial" w:cs="Arial"/>
          <w:sz w:val="24"/>
          <w:szCs w:val="24"/>
        </w:rPr>
        <w:t xml:space="preserve">Our mentoring and coaching programme has continued, providing opportunities for colleagues to develop themselves and their work lives, particularly focusing on soft skills </w:t>
      </w:r>
      <w:r w:rsidRPr="004474D2">
        <w:rPr>
          <w:rFonts w:ascii="Arial" w:hAnsi="Arial" w:cs="Arial"/>
          <w:sz w:val="24"/>
          <w:szCs w:val="24"/>
        </w:rPr>
        <w:lastRenderedPageBreak/>
        <w:t>such as self-confidence, decision-making, resilience, stress management, and developing work relationships and partnerships. This provides WCC staff with another route to career development, open to all</w:t>
      </w:r>
      <w:r w:rsidR="00BA6A0C" w:rsidRPr="004474D2">
        <w:rPr>
          <w:rFonts w:ascii="Arial" w:hAnsi="Arial" w:cs="Arial"/>
          <w:sz w:val="24"/>
          <w:szCs w:val="24"/>
        </w:rPr>
        <w:t xml:space="preserve">. This offers particular benefit </w:t>
      </w:r>
      <w:r w:rsidRPr="004474D2">
        <w:rPr>
          <w:rFonts w:ascii="Arial" w:hAnsi="Arial" w:cs="Arial"/>
          <w:sz w:val="24"/>
          <w:szCs w:val="24"/>
        </w:rPr>
        <w:t>to marginalised colleagues</w:t>
      </w:r>
      <w:r w:rsidR="00BA6A0C" w:rsidRPr="004474D2">
        <w:rPr>
          <w:rFonts w:ascii="Arial" w:hAnsi="Arial" w:cs="Arial"/>
          <w:sz w:val="24"/>
          <w:szCs w:val="24"/>
        </w:rPr>
        <w:t>,</w:t>
      </w:r>
      <w:r w:rsidRPr="004474D2">
        <w:rPr>
          <w:rFonts w:ascii="Arial" w:hAnsi="Arial" w:cs="Arial"/>
          <w:sz w:val="24"/>
          <w:szCs w:val="24"/>
        </w:rPr>
        <w:t xml:space="preserve"> who are likely to </w:t>
      </w:r>
      <w:r w:rsidR="00BA6A0C" w:rsidRPr="004474D2">
        <w:rPr>
          <w:rFonts w:ascii="Arial" w:hAnsi="Arial" w:cs="Arial"/>
          <w:sz w:val="24"/>
          <w:szCs w:val="24"/>
        </w:rPr>
        <w:t>experience inequalities in career progression</w:t>
      </w:r>
      <w:r w:rsidRPr="004474D2">
        <w:rPr>
          <w:rFonts w:ascii="Arial" w:hAnsi="Arial" w:cs="Arial"/>
          <w:sz w:val="24"/>
          <w:szCs w:val="24"/>
        </w:rPr>
        <w:t>.</w:t>
      </w:r>
    </w:p>
    <w:p w14:paraId="069D7EA8" w14:textId="37477ACF" w:rsidR="00040164" w:rsidRPr="004474D2" w:rsidRDefault="00B008DD" w:rsidP="008F1D33">
      <w:pPr>
        <w:rPr>
          <w:rFonts w:ascii="Arial" w:hAnsi="Arial" w:cs="Arial"/>
          <w:sz w:val="24"/>
          <w:szCs w:val="24"/>
        </w:rPr>
      </w:pPr>
      <w:r w:rsidRPr="004474D2">
        <w:rPr>
          <w:rFonts w:ascii="Arial" w:hAnsi="Arial" w:cs="Arial"/>
          <w:sz w:val="24"/>
          <w:szCs w:val="24"/>
        </w:rPr>
        <w:t>In 2024</w:t>
      </w:r>
      <w:r w:rsidR="00CE5EAE" w:rsidRPr="004474D2">
        <w:rPr>
          <w:rFonts w:ascii="Arial" w:hAnsi="Arial" w:cs="Arial"/>
          <w:sz w:val="24"/>
          <w:szCs w:val="24"/>
        </w:rPr>
        <w:t>,</w:t>
      </w:r>
      <w:r w:rsidRPr="004474D2">
        <w:rPr>
          <w:rFonts w:ascii="Arial" w:hAnsi="Arial" w:cs="Arial"/>
          <w:sz w:val="24"/>
          <w:szCs w:val="24"/>
        </w:rPr>
        <w:t xml:space="preserve"> the Council progressed in its support of colleagues with an Armed Forces background. We were awarded the Employer Recognition Scheme </w:t>
      </w:r>
      <w:r w:rsidR="00CE5EAE" w:rsidRPr="004474D2">
        <w:rPr>
          <w:rFonts w:ascii="Arial" w:hAnsi="Arial" w:cs="Arial"/>
          <w:sz w:val="24"/>
          <w:szCs w:val="24"/>
        </w:rPr>
        <w:t xml:space="preserve">(ERS) </w:t>
      </w:r>
      <w:r w:rsidRPr="004474D2">
        <w:rPr>
          <w:rFonts w:ascii="Arial" w:hAnsi="Arial" w:cs="Arial"/>
          <w:sz w:val="24"/>
          <w:szCs w:val="24"/>
        </w:rPr>
        <w:t>Gold by the Ministry of Defence for enhancements to our commitment to employees with Armed Forces connections, both current and future. To achieve this, we proved that:</w:t>
      </w:r>
    </w:p>
    <w:p w14:paraId="28AA70C9" w14:textId="7427176E" w:rsidR="00B008DD" w:rsidRPr="004474D2" w:rsidRDefault="00B008DD" w:rsidP="00B008DD">
      <w:pPr>
        <w:numPr>
          <w:ilvl w:val="0"/>
          <w:numId w:val="16"/>
        </w:numPr>
        <w:rPr>
          <w:rFonts w:ascii="Arial" w:hAnsi="Arial" w:cs="Arial"/>
          <w:sz w:val="24"/>
          <w:szCs w:val="24"/>
        </w:rPr>
      </w:pPr>
      <w:r w:rsidRPr="004474D2">
        <w:rPr>
          <w:rFonts w:ascii="Arial" w:hAnsi="Arial" w:cs="Arial"/>
          <w:sz w:val="24"/>
          <w:szCs w:val="24"/>
        </w:rPr>
        <w:t xml:space="preserve">we had signed the Armed Forces Covenant, achieved ERS Silver and proactively showed forces-friendly credentials in </w:t>
      </w:r>
      <w:r w:rsidR="00CE5EAE" w:rsidRPr="004474D2">
        <w:rPr>
          <w:rFonts w:ascii="Arial" w:hAnsi="Arial" w:cs="Arial"/>
          <w:sz w:val="24"/>
          <w:szCs w:val="24"/>
        </w:rPr>
        <w:t>our</w:t>
      </w:r>
      <w:r w:rsidRPr="004474D2">
        <w:rPr>
          <w:rFonts w:ascii="Arial" w:hAnsi="Arial" w:cs="Arial"/>
          <w:sz w:val="24"/>
          <w:szCs w:val="24"/>
        </w:rPr>
        <w:t xml:space="preserve"> recruiting and selection processes</w:t>
      </w:r>
    </w:p>
    <w:p w14:paraId="2DB59B4C" w14:textId="1ABABE97" w:rsidR="00B008DD" w:rsidRPr="004474D2" w:rsidRDefault="00B008DD" w:rsidP="00B008DD">
      <w:pPr>
        <w:numPr>
          <w:ilvl w:val="0"/>
          <w:numId w:val="16"/>
        </w:numPr>
        <w:rPr>
          <w:rFonts w:ascii="Arial" w:hAnsi="Arial" w:cs="Arial"/>
          <w:sz w:val="24"/>
          <w:szCs w:val="24"/>
        </w:rPr>
      </w:pPr>
      <w:r w:rsidRPr="004474D2">
        <w:rPr>
          <w:rFonts w:ascii="Arial" w:hAnsi="Arial" w:cs="Arial"/>
          <w:sz w:val="24"/>
          <w:szCs w:val="24"/>
        </w:rPr>
        <w:t>we offer 10 extra days paid leave for reservists to carry out their military commitments</w:t>
      </w:r>
      <w:r w:rsidR="00CE5EAE" w:rsidRPr="004474D2">
        <w:rPr>
          <w:rFonts w:ascii="Arial" w:hAnsi="Arial" w:cs="Arial"/>
          <w:sz w:val="24"/>
          <w:szCs w:val="24"/>
        </w:rPr>
        <w:t>,</w:t>
      </w:r>
      <w:r w:rsidRPr="004474D2">
        <w:rPr>
          <w:rFonts w:ascii="Arial" w:hAnsi="Arial" w:cs="Arial"/>
          <w:sz w:val="24"/>
          <w:szCs w:val="24"/>
        </w:rPr>
        <w:t xml:space="preserve"> and flexible leave to adult cadet volunteers and to spouses and partners of those serving in the Armed Forces</w:t>
      </w:r>
    </w:p>
    <w:p w14:paraId="2B138901" w14:textId="18953385" w:rsidR="00B008DD" w:rsidRPr="004474D2" w:rsidRDefault="00B008DD" w:rsidP="00B008DD">
      <w:pPr>
        <w:numPr>
          <w:ilvl w:val="0"/>
          <w:numId w:val="16"/>
        </w:numPr>
        <w:rPr>
          <w:rFonts w:ascii="Arial" w:hAnsi="Arial" w:cs="Arial"/>
          <w:sz w:val="24"/>
          <w:szCs w:val="24"/>
        </w:rPr>
      </w:pPr>
      <w:r w:rsidRPr="004474D2">
        <w:rPr>
          <w:rFonts w:ascii="Arial" w:hAnsi="Arial" w:cs="Arial"/>
          <w:sz w:val="24"/>
          <w:szCs w:val="24"/>
        </w:rPr>
        <w:t>we actively ensure that our workforce is aware of these positive policies</w:t>
      </w:r>
    </w:p>
    <w:p w14:paraId="277BAF66" w14:textId="16D38A8B" w:rsidR="00B008DD" w:rsidRPr="004474D2" w:rsidRDefault="00B008DD" w:rsidP="00B008DD">
      <w:pPr>
        <w:numPr>
          <w:ilvl w:val="0"/>
          <w:numId w:val="16"/>
        </w:numPr>
        <w:rPr>
          <w:rFonts w:ascii="Arial" w:hAnsi="Arial" w:cs="Arial"/>
          <w:sz w:val="24"/>
          <w:szCs w:val="24"/>
        </w:rPr>
      </w:pPr>
      <w:r w:rsidRPr="004474D2">
        <w:rPr>
          <w:rFonts w:ascii="Arial" w:hAnsi="Arial" w:cs="Arial"/>
          <w:sz w:val="24"/>
          <w:szCs w:val="24"/>
        </w:rPr>
        <w:t>we are an ambassador of the Covenant to other organisations and employers</w:t>
      </w:r>
    </w:p>
    <w:p w14:paraId="4F04B332" w14:textId="092E626D" w:rsidR="00B008DD" w:rsidRPr="004474D2" w:rsidRDefault="00B008DD" w:rsidP="00B008DD">
      <w:pPr>
        <w:numPr>
          <w:ilvl w:val="0"/>
          <w:numId w:val="16"/>
        </w:numPr>
        <w:rPr>
          <w:rFonts w:ascii="Arial" w:hAnsi="Arial" w:cs="Arial"/>
          <w:sz w:val="24"/>
          <w:szCs w:val="24"/>
        </w:rPr>
      </w:pPr>
      <w:r w:rsidRPr="004474D2">
        <w:rPr>
          <w:rFonts w:ascii="Arial" w:hAnsi="Arial" w:cs="Arial"/>
          <w:sz w:val="24"/>
          <w:szCs w:val="24"/>
        </w:rPr>
        <w:t>we support our local Cadet Forces</w:t>
      </w:r>
    </w:p>
    <w:p w14:paraId="50C3CF9F" w14:textId="2CA47E26" w:rsidR="00B008DD" w:rsidRPr="004474D2" w:rsidRDefault="00B008DD" w:rsidP="008F1D33">
      <w:pPr>
        <w:rPr>
          <w:rFonts w:ascii="Arial" w:hAnsi="Arial" w:cs="Arial"/>
          <w:sz w:val="24"/>
          <w:szCs w:val="24"/>
        </w:rPr>
      </w:pPr>
      <w:r w:rsidRPr="004474D2">
        <w:rPr>
          <w:rFonts w:ascii="Arial" w:hAnsi="Arial" w:cs="Arial"/>
          <w:sz w:val="24"/>
          <w:szCs w:val="24"/>
        </w:rPr>
        <w:t>In addition to these requirements, job applicants to the Council who come from a military background are offered a guaranteed interview, if they meet the job specification. We are proud to support and welcome those experienced with the Armed Forces, whose transferable skills and experiences make them highly valued colleagues.</w:t>
      </w:r>
    </w:p>
    <w:p w14:paraId="534166B5" w14:textId="1457B531" w:rsidR="00CE5EAE" w:rsidRPr="004474D2" w:rsidRDefault="00CE5EAE" w:rsidP="008F1D33">
      <w:pPr>
        <w:rPr>
          <w:rFonts w:ascii="Arial" w:hAnsi="Arial" w:cs="Arial"/>
          <w:sz w:val="24"/>
          <w:szCs w:val="24"/>
        </w:rPr>
      </w:pPr>
      <w:r w:rsidRPr="004474D2">
        <w:rPr>
          <w:rFonts w:ascii="Arial" w:hAnsi="Arial" w:cs="Arial"/>
          <w:sz w:val="24"/>
          <w:szCs w:val="24"/>
        </w:rPr>
        <w:t>Retaining and developing diverse staff requires a holistic approach beyond structured opportunities. We have undertaken a variety of projects to improve the work environment for our staff. For example, Adults and Communities audited meeting rooms to ensure they are autism friendly. However, a</w:t>
      </w:r>
      <w:r w:rsidR="002B7B53" w:rsidRPr="004474D2">
        <w:rPr>
          <w:rFonts w:ascii="Arial" w:hAnsi="Arial" w:cs="Arial"/>
          <w:sz w:val="24"/>
          <w:szCs w:val="24"/>
        </w:rPr>
        <w:t xml:space="preserve"> challenge to our workplace was the move of offices from County Hall</w:t>
      </w:r>
      <w:r w:rsidRPr="004474D2">
        <w:rPr>
          <w:rFonts w:ascii="Arial" w:hAnsi="Arial" w:cs="Arial"/>
          <w:sz w:val="24"/>
          <w:szCs w:val="24"/>
        </w:rPr>
        <w:t>.</w:t>
      </w:r>
    </w:p>
    <w:p w14:paraId="7C91D42C" w14:textId="6BFA3C29" w:rsidR="002B7B53" w:rsidRPr="004474D2" w:rsidRDefault="00CE5EAE" w:rsidP="008F1D33">
      <w:pPr>
        <w:rPr>
          <w:rFonts w:ascii="Arial" w:hAnsi="Arial" w:cs="Arial"/>
          <w:sz w:val="24"/>
          <w:szCs w:val="24"/>
        </w:rPr>
      </w:pPr>
      <w:r w:rsidRPr="004474D2">
        <w:rPr>
          <w:rFonts w:ascii="Arial" w:hAnsi="Arial" w:cs="Arial"/>
          <w:sz w:val="24"/>
          <w:szCs w:val="24"/>
        </w:rPr>
        <w:t xml:space="preserve">County Hall </w:t>
      </w:r>
      <w:r w:rsidR="002B7B53" w:rsidRPr="004474D2">
        <w:rPr>
          <w:rFonts w:ascii="Arial" w:hAnsi="Arial" w:cs="Arial"/>
          <w:sz w:val="24"/>
          <w:szCs w:val="24"/>
        </w:rPr>
        <w:t xml:space="preserve">had served as an accessible headquarters for </w:t>
      </w:r>
      <w:r w:rsidR="00B008DD" w:rsidRPr="004474D2">
        <w:rPr>
          <w:rFonts w:ascii="Arial" w:hAnsi="Arial" w:cs="Arial"/>
          <w:sz w:val="24"/>
          <w:szCs w:val="24"/>
        </w:rPr>
        <w:t xml:space="preserve">Worcestershire County </w:t>
      </w:r>
      <w:r w:rsidR="002B7B53" w:rsidRPr="004474D2">
        <w:rPr>
          <w:rFonts w:ascii="Arial" w:hAnsi="Arial" w:cs="Arial"/>
          <w:sz w:val="24"/>
          <w:szCs w:val="24"/>
        </w:rPr>
        <w:t>Council</w:t>
      </w:r>
      <w:r w:rsidR="00B008DD" w:rsidRPr="004474D2">
        <w:rPr>
          <w:rFonts w:ascii="Arial" w:hAnsi="Arial" w:cs="Arial"/>
          <w:sz w:val="24"/>
          <w:szCs w:val="24"/>
        </w:rPr>
        <w:t xml:space="preserve"> since 1998</w:t>
      </w:r>
      <w:r w:rsidR="002B7B53" w:rsidRPr="004474D2">
        <w:rPr>
          <w:rFonts w:ascii="Arial" w:hAnsi="Arial" w:cs="Arial"/>
          <w:sz w:val="24"/>
          <w:szCs w:val="24"/>
        </w:rPr>
        <w:t>. Council employees who were previously centralised are now spread across district offices and hybrid working arrangements, adding to the challenge of building a supporting work environment for all.</w:t>
      </w:r>
      <w:r w:rsidR="00844AA3" w:rsidRPr="004474D2">
        <w:rPr>
          <w:rFonts w:ascii="Arial" w:hAnsi="Arial" w:cs="Arial"/>
          <w:sz w:val="24"/>
          <w:szCs w:val="24"/>
        </w:rPr>
        <w:t xml:space="preserve"> This has particularly impacted </w:t>
      </w:r>
      <w:r w:rsidRPr="004474D2">
        <w:rPr>
          <w:rFonts w:ascii="Arial" w:hAnsi="Arial" w:cs="Arial"/>
          <w:sz w:val="24"/>
          <w:szCs w:val="24"/>
        </w:rPr>
        <w:t xml:space="preserve">some </w:t>
      </w:r>
      <w:r w:rsidR="00844AA3" w:rsidRPr="004474D2">
        <w:rPr>
          <w:rFonts w:ascii="Arial" w:hAnsi="Arial" w:cs="Arial"/>
          <w:sz w:val="24"/>
          <w:szCs w:val="24"/>
        </w:rPr>
        <w:t>colleagues with disabilities, for whom the new offices are not suitable. Work is ongoing to mitigate these effects and keep our workforce connected.</w:t>
      </w:r>
    </w:p>
    <w:p w14:paraId="62FC1F1D" w14:textId="5C65B4DC" w:rsidR="008F1D33" w:rsidRPr="004474D2" w:rsidRDefault="008F1D33" w:rsidP="00B92907">
      <w:pPr>
        <w:rPr>
          <w:rFonts w:ascii="Arial" w:hAnsi="Arial" w:cs="Arial"/>
          <w:sz w:val="24"/>
          <w:szCs w:val="24"/>
        </w:rPr>
      </w:pPr>
      <w:r w:rsidRPr="004474D2">
        <w:rPr>
          <w:rFonts w:ascii="Arial" w:hAnsi="Arial" w:cs="Arial"/>
          <w:sz w:val="24"/>
          <w:szCs w:val="24"/>
        </w:rPr>
        <w:t>Retaining talented colleagues is beneficial to everyone; the individual employed, the skills and expertise of the area of work they bring to the council, the local economy, and the local community. In the next phase of our strategic delivery</w:t>
      </w:r>
      <w:r w:rsidR="00EC4B89" w:rsidRPr="004474D2">
        <w:rPr>
          <w:rFonts w:ascii="Arial" w:hAnsi="Arial" w:cs="Arial"/>
          <w:sz w:val="24"/>
          <w:szCs w:val="24"/>
        </w:rPr>
        <w:t>,</w:t>
      </w:r>
      <w:r w:rsidRPr="004474D2">
        <w:rPr>
          <w:rFonts w:ascii="Arial" w:hAnsi="Arial" w:cs="Arial"/>
          <w:sz w:val="24"/>
          <w:szCs w:val="24"/>
        </w:rPr>
        <w:t xml:space="preserve"> we are aiming to </w:t>
      </w:r>
      <w:r w:rsidR="00CE5EAE" w:rsidRPr="004474D2">
        <w:rPr>
          <w:rFonts w:ascii="Arial" w:hAnsi="Arial" w:cs="Arial"/>
          <w:sz w:val="24"/>
          <w:szCs w:val="24"/>
        </w:rPr>
        <w:t>improve our working environment, maintain our participation in the Armed Forces Covenant and our existing Disability Confident and Race at Work Charter participation</w:t>
      </w:r>
      <w:r w:rsidR="00B114B9" w:rsidRPr="004474D2">
        <w:rPr>
          <w:rFonts w:ascii="Arial" w:hAnsi="Arial" w:cs="Arial"/>
          <w:sz w:val="24"/>
          <w:szCs w:val="24"/>
        </w:rPr>
        <w:t>, and develop further processes and resources to support our staff.</w:t>
      </w:r>
    </w:p>
    <w:p w14:paraId="0F6A7C52" w14:textId="3053EC7B" w:rsidR="008814EE" w:rsidRPr="004474D2" w:rsidRDefault="008814EE" w:rsidP="008814EE">
      <w:pPr>
        <w:pBdr>
          <w:top w:val="nil"/>
          <w:left w:val="nil"/>
          <w:bottom w:val="nil"/>
          <w:right w:val="nil"/>
          <w:between w:val="nil"/>
        </w:pBdr>
        <w:spacing w:after="120"/>
        <w:ind w:right="7"/>
        <w:rPr>
          <w:rFonts w:ascii="Arial" w:eastAsia="Calibri Light" w:hAnsi="Arial" w:cs="Arial"/>
          <w:color w:val="000000"/>
          <w:kern w:val="0"/>
          <w:sz w:val="24"/>
          <w:szCs w:val="24"/>
          <w:lang w:eastAsia="en-GB"/>
          <w14:ligatures w14:val="none"/>
        </w:rPr>
      </w:pPr>
    </w:p>
    <w:p w14:paraId="03301748" w14:textId="1EA3EE32" w:rsidR="008814EE" w:rsidRPr="004474D2" w:rsidRDefault="00DF0E90" w:rsidP="008814EE">
      <w:pPr>
        <w:pBdr>
          <w:top w:val="nil"/>
          <w:left w:val="nil"/>
          <w:bottom w:val="nil"/>
          <w:right w:val="nil"/>
          <w:between w:val="nil"/>
        </w:pBdr>
        <w:spacing w:before="240" w:after="240" w:line="240" w:lineRule="auto"/>
        <w:ind w:right="7"/>
        <w:outlineLvl w:val="2"/>
        <w:rPr>
          <w:rFonts w:ascii="Arial" w:eastAsia="Arial" w:hAnsi="Arial" w:cs="Arial"/>
          <w:color w:val="000000"/>
          <w:kern w:val="0"/>
          <w:sz w:val="28"/>
          <w:szCs w:val="28"/>
          <w:lang w:eastAsia="en-GB"/>
          <w14:ligatures w14:val="none"/>
        </w:rPr>
      </w:pPr>
      <w:bookmarkStart w:id="56" w:name="_Toc148344698"/>
      <w:bookmarkStart w:id="57" w:name="_Toc149550276"/>
      <w:bookmarkStart w:id="58" w:name="_Toc159530488"/>
      <w:r w:rsidRPr="004474D2">
        <w:rPr>
          <w:rFonts w:ascii="Arial" w:eastAsia="Arial" w:hAnsi="Arial" w:cs="Arial"/>
          <w:noProof/>
          <w:color w:val="000000"/>
          <w:kern w:val="0"/>
          <w:sz w:val="28"/>
          <w:szCs w:val="28"/>
          <w:lang w:eastAsia="en-GB"/>
          <w14:ligatures w14:val="none"/>
        </w:rPr>
        <w:lastRenderedPageBreak/>
        <mc:AlternateContent>
          <mc:Choice Requires="wps">
            <w:drawing>
              <wp:anchor distT="0" distB="0" distL="114300" distR="114300" simplePos="0" relativeHeight="251663360" behindDoc="1" locked="0" layoutInCell="1" allowOverlap="1" wp14:anchorId="0CCE2576" wp14:editId="11F5C0E5">
                <wp:simplePos x="0" y="0"/>
                <wp:positionH relativeFrom="margin">
                  <wp:align>center</wp:align>
                </wp:positionH>
                <wp:positionV relativeFrom="paragraph">
                  <wp:posOffset>-168275</wp:posOffset>
                </wp:positionV>
                <wp:extent cx="6221095" cy="899160"/>
                <wp:effectExtent l="0" t="0" r="8255" b="0"/>
                <wp:wrapNone/>
                <wp:docPr id="2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1095" cy="899160"/>
                        </a:xfrm>
                        <a:prstGeom prst="rect">
                          <a:avLst/>
                        </a:prstGeom>
                        <a:solidFill>
                          <a:sysClr val="window" lastClr="FFFFFF"/>
                        </a:solidFill>
                        <a:ln w="6350">
                          <a:noFill/>
                        </a:ln>
                      </wps:spPr>
                      <wps:txbx>
                        <w:txbxContent>
                          <w:p w14:paraId="562DDCF4" w14:textId="77777777" w:rsidR="008814EE" w:rsidRDefault="008814EE" w:rsidP="008814EE">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E2576" id="Text Box 28" o:spid="_x0000_s1029" type="#_x0000_t202" alt="&quot;&quot;" style="position:absolute;margin-left:0;margin-top:-13.25pt;width:489.85pt;height:70.8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" fillcolor="window" stroked="f" strokeweight=".5pt">
                <v:textbox>
                  <w:txbxContent>
                    <w:p w14:paraId="562DDCF4" w14:textId="77777777" w:rsidR="008814EE" w:rsidRDefault="008814EE" w:rsidP="008814EE">
                      <w:pPr>
                        <w:shd w:val="clear" w:color="auto" w:fill="A8D08D" w:themeFill="accent6" w:themeFillTint="99"/>
                      </w:pPr>
                    </w:p>
                  </w:txbxContent>
                </v:textbox>
                <w10:wrap anchorx="margin"/>
              </v:shape>
            </w:pict>
          </mc:Fallback>
        </mc:AlternateContent>
      </w:r>
      <w:r w:rsidR="008814EE" w:rsidRPr="004474D2">
        <w:rPr>
          <w:rFonts w:ascii="Arial" w:eastAsia="Arial" w:hAnsi="Arial" w:cs="Arial"/>
          <w:color w:val="000000"/>
          <w:kern w:val="0"/>
          <w:sz w:val="28"/>
          <w:szCs w:val="28"/>
          <w:lang w:eastAsia="en-GB"/>
          <w14:ligatures w14:val="none"/>
        </w:rPr>
        <w:t>Equality Objective 4: Collaborate effectively and empower our employees to be accountable for our Equality, Diversity and Inclusion approach across Council</w:t>
      </w:r>
      <w:bookmarkEnd w:id="56"/>
      <w:bookmarkEnd w:id="57"/>
      <w:bookmarkEnd w:id="58"/>
    </w:p>
    <w:p w14:paraId="7F7787BF" w14:textId="77777777" w:rsidR="005C63F0" w:rsidRPr="004474D2" w:rsidRDefault="008814EE" w:rsidP="005C63F0">
      <w:pPr>
        <w:pStyle w:val="ListParagraph"/>
        <w:numPr>
          <w:ilvl w:val="0"/>
          <w:numId w:val="9"/>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bookmarkStart w:id="59" w:name="_Toc149550277"/>
      <w:bookmarkStart w:id="60" w:name="_Toc152675188"/>
      <w:bookmarkStart w:id="61" w:name="_Toc159530489"/>
      <w:r w:rsidRPr="004474D2">
        <w:rPr>
          <w:rFonts w:ascii="Arial" w:eastAsia="Arial" w:hAnsi="Arial" w:cs="Arial"/>
          <w:color w:val="000000"/>
          <w:sz w:val="24"/>
          <w:szCs w:val="24"/>
          <w:lang w:val="en-GB" w:eastAsia="en-GB"/>
        </w:rPr>
        <w:t>Building confidence &amp; skills in our colleagues leading on EDI work (Equality Champions)</w:t>
      </w:r>
      <w:bookmarkEnd w:id="59"/>
      <w:bookmarkEnd w:id="60"/>
      <w:bookmarkEnd w:id="61"/>
      <w:r w:rsidRPr="004474D2">
        <w:rPr>
          <w:rFonts w:ascii="Arial" w:eastAsia="Arial" w:hAnsi="Arial" w:cs="Arial"/>
          <w:color w:val="000000"/>
          <w:sz w:val="24"/>
          <w:szCs w:val="24"/>
          <w:lang w:val="en-GB" w:eastAsia="en-GB"/>
        </w:rPr>
        <w:t xml:space="preserve"> </w:t>
      </w:r>
      <w:bookmarkStart w:id="62" w:name="_Toc149550278"/>
      <w:bookmarkStart w:id="63" w:name="_Toc152675189"/>
      <w:bookmarkStart w:id="64" w:name="_Toc159530490"/>
    </w:p>
    <w:p w14:paraId="13B60584" w14:textId="6F829413" w:rsidR="008814EE" w:rsidRPr="004474D2" w:rsidRDefault="008814EE" w:rsidP="005C63F0">
      <w:pPr>
        <w:pStyle w:val="ListParagraph"/>
        <w:numPr>
          <w:ilvl w:val="0"/>
          <w:numId w:val="9"/>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r w:rsidRPr="004474D2">
        <w:rPr>
          <w:rFonts w:ascii="Arial" w:eastAsia="Arial" w:hAnsi="Arial" w:cs="Arial"/>
          <w:color w:val="000000"/>
          <w:sz w:val="24"/>
          <w:szCs w:val="24"/>
          <w:lang w:val="en-GB" w:eastAsia="en-GB"/>
        </w:rPr>
        <w:t>Encouraging regular updates of colleagues’ personal data (in line with current GDPR, privacy policy and Data Protection)</w:t>
      </w:r>
      <w:bookmarkEnd w:id="62"/>
      <w:bookmarkEnd w:id="63"/>
      <w:bookmarkEnd w:id="64"/>
      <w:r w:rsidRPr="004474D2">
        <w:rPr>
          <w:rFonts w:ascii="Arial" w:eastAsia="Arial" w:hAnsi="Arial" w:cs="Arial"/>
          <w:color w:val="000000"/>
          <w:sz w:val="24"/>
          <w:szCs w:val="24"/>
          <w:lang w:val="en-GB" w:eastAsia="en-GB"/>
        </w:rPr>
        <w:t xml:space="preserve"> </w:t>
      </w:r>
    </w:p>
    <w:p w14:paraId="0A700734" w14:textId="743ADD6C" w:rsidR="008814EE" w:rsidRPr="004474D2" w:rsidRDefault="008814EE" w:rsidP="005C63F0">
      <w:pPr>
        <w:pStyle w:val="ListParagraph"/>
        <w:numPr>
          <w:ilvl w:val="0"/>
          <w:numId w:val="9"/>
        </w:numPr>
        <w:pBdr>
          <w:top w:val="nil"/>
          <w:left w:val="nil"/>
          <w:bottom w:val="nil"/>
          <w:right w:val="nil"/>
          <w:between w:val="nil"/>
        </w:pBdr>
        <w:spacing w:before="240" w:after="240"/>
        <w:ind w:right="7"/>
        <w:outlineLvl w:val="2"/>
        <w:rPr>
          <w:rFonts w:ascii="Arial" w:eastAsia="Arial" w:hAnsi="Arial" w:cs="Arial"/>
          <w:color w:val="000000"/>
          <w:sz w:val="24"/>
          <w:szCs w:val="24"/>
          <w:lang w:val="en-GB" w:eastAsia="en-GB"/>
        </w:rPr>
      </w:pPr>
      <w:bookmarkStart w:id="65" w:name="_Toc149550279"/>
      <w:bookmarkStart w:id="66" w:name="_Toc152675190"/>
      <w:bookmarkStart w:id="67" w:name="_Toc159530491"/>
      <w:r w:rsidRPr="004474D2">
        <w:rPr>
          <w:rFonts w:ascii="Arial" w:eastAsia="Arial" w:hAnsi="Arial" w:cs="Arial"/>
          <w:color w:val="000000"/>
          <w:sz w:val="24"/>
          <w:szCs w:val="24"/>
          <w:lang w:val="en-GB" w:eastAsia="en-GB"/>
        </w:rPr>
        <w:t>Communications promote inclusion and belonging; our diverse current and potential workforce are valued, respected, and celebrated</w:t>
      </w:r>
      <w:bookmarkEnd w:id="65"/>
      <w:bookmarkEnd w:id="66"/>
      <w:bookmarkEnd w:id="67"/>
      <w:r w:rsidRPr="004474D2">
        <w:rPr>
          <w:rFonts w:ascii="Arial" w:eastAsia="Arial" w:hAnsi="Arial" w:cs="Arial"/>
          <w:color w:val="000000"/>
          <w:sz w:val="24"/>
          <w:szCs w:val="24"/>
          <w:lang w:val="en-GB" w:eastAsia="en-GB"/>
        </w:rPr>
        <w:t xml:space="preserve"> </w:t>
      </w:r>
    </w:p>
    <w:p w14:paraId="7A545083" w14:textId="0DB8F24C" w:rsidR="00164ABF" w:rsidRPr="004474D2" w:rsidRDefault="00164ABF" w:rsidP="00164ABF">
      <w:pPr>
        <w:rPr>
          <w:rFonts w:ascii="Arial" w:hAnsi="Arial" w:cs="Arial"/>
          <w:sz w:val="24"/>
          <w:szCs w:val="24"/>
        </w:rPr>
      </w:pPr>
      <w:r w:rsidRPr="004474D2">
        <w:rPr>
          <w:rFonts w:ascii="Arial" w:hAnsi="Arial" w:cs="Arial"/>
          <w:sz w:val="24"/>
          <w:szCs w:val="24"/>
        </w:rPr>
        <w:t xml:space="preserve">The majority of what we do as a local authority requires us to be collaborative. We seldom work on a project with a singular department, and teamwork is essential to ensuring we can effectively deliver relevant and inclusive services to residents and clients. We know that creativity, innovation and equality, diversity and inclusion go hand in hand when it comes to supporting colleagues and residents, alike. </w:t>
      </w:r>
    </w:p>
    <w:p w14:paraId="47B48B76" w14:textId="37D63F4B" w:rsidR="00164ABF" w:rsidRPr="004474D2" w:rsidRDefault="00164ABF" w:rsidP="00164ABF">
      <w:pPr>
        <w:rPr>
          <w:rFonts w:ascii="Arial" w:hAnsi="Arial" w:cs="Arial"/>
          <w:sz w:val="24"/>
          <w:szCs w:val="24"/>
        </w:rPr>
      </w:pPr>
      <w:r w:rsidRPr="004474D2">
        <w:rPr>
          <w:rFonts w:ascii="Arial" w:hAnsi="Arial" w:cs="Arial"/>
          <w:sz w:val="24"/>
          <w:szCs w:val="24"/>
        </w:rPr>
        <w:t xml:space="preserve">The work we have completed and committed to since launching the EDI Strategy is supported at every </w:t>
      </w:r>
      <w:r w:rsidR="00EC4B89" w:rsidRPr="004474D2">
        <w:rPr>
          <w:rFonts w:ascii="Arial" w:hAnsi="Arial" w:cs="Arial"/>
          <w:sz w:val="24"/>
          <w:szCs w:val="24"/>
        </w:rPr>
        <w:t>level and</w:t>
      </w:r>
      <w:r w:rsidRPr="004474D2">
        <w:rPr>
          <w:rFonts w:ascii="Arial" w:hAnsi="Arial" w:cs="Arial"/>
          <w:sz w:val="24"/>
          <w:szCs w:val="24"/>
        </w:rPr>
        <w:t xml:space="preserve"> is lead and driven through many proactive teams and passionate individuals. We have policies that back up our commitments, we have a</w:t>
      </w:r>
      <w:r w:rsidR="00810128" w:rsidRPr="004474D2">
        <w:rPr>
          <w:rFonts w:ascii="Arial" w:hAnsi="Arial" w:cs="Arial"/>
          <w:sz w:val="24"/>
          <w:szCs w:val="24"/>
        </w:rPr>
        <w:t xml:space="preserve"> set of policies </w:t>
      </w:r>
      <w:r w:rsidRPr="004474D2">
        <w:rPr>
          <w:rFonts w:ascii="Arial" w:hAnsi="Arial" w:cs="Arial"/>
          <w:sz w:val="24"/>
          <w:szCs w:val="24"/>
        </w:rPr>
        <w:t>that establishes our purpose and processes for those who face discrimination, and we aim to consistently address inequality at given opportunities.</w:t>
      </w:r>
    </w:p>
    <w:p w14:paraId="270A97A0" w14:textId="134DDAA1" w:rsidR="00614FB9" w:rsidRPr="004474D2" w:rsidRDefault="00614FB9" w:rsidP="00164ABF">
      <w:pPr>
        <w:rPr>
          <w:rFonts w:ascii="Arial" w:hAnsi="Arial" w:cs="Arial"/>
          <w:sz w:val="24"/>
          <w:szCs w:val="24"/>
        </w:rPr>
      </w:pPr>
      <w:r w:rsidRPr="004474D2">
        <w:rPr>
          <w:rFonts w:ascii="Arial" w:hAnsi="Arial" w:cs="Arial"/>
          <w:sz w:val="24"/>
          <w:szCs w:val="24"/>
        </w:rPr>
        <w:t>Training, awareness and collaboration continue to be key in ensuring our workforce understand and are knowledgeable in their support of all those we serve through our work, those we work alongside and those colleagues and teams we directly impact.</w:t>
      </w:r>
    </w:p>
    <w:p w14:paraId="1A4298C9" w14:textId="1BF5C4AB" w:rsidR="00614FB9" w:rsidRPr="004474D2" w:rsidRDefault="00614FB9" w:rsidP="00164ABF">
      <w:pPr>
        <w:rPr>
          <w:rFonts w:ascii="Arial" w:hAnsi="Arial" w:cs="Arial"/>
          <w:sz w:val="24"/>
          <w:szCs w:val="24"/>
        </w:rPr>
      </w:pPr>
      <w:r w:rsidRPr="004474D2">
        <w:rPr>
          <w:rFonts w:ascii="Arial" w:hAnsi="Arial" w:cs="Arial"/>
          <w:sz w:val="24"/>
          <w:szCs w:val="24"/>
        </w:rPr>
        <w:t xml:space="preserve">Learning sessions, </w:t>
      </w:r>
      <w:r w:rsidR="00810128" w:rsidRPr="004474D2">
        <w:rPr>
          <w:rFonts w:ascii="Arial" w:hAnsi="Arial" w:cs="Arial"/>
          <w:sz w:val="24"/>
          <w:szCs w:val="24"/>
        </w:rPr>
        <w:t xml:space="preserve">through both </w:t>
      </w:r>
      <w:r w:rsidRPr="004474D2">
        <w:rPr>
          <w:rFonts w:ascii="Arial" w:hAnsi="Arial" w:cs="Arial"/>
          <w:sz w:val="24"/>
          <w:szCs w:val="24"/>
        </w:rPr>
        <w:t>informal and formal training</w:t>
      </w:r>
      <w:r w:rsidR="00810128" w:rsidRPr="004474D2">
        <w:rPr>
          <w:rFonts w:ascii="Arial" w:hAnsi="Arial" w:cs="Arial"/>
          <w:sz w:val="24"/>
          <w:szCs w:val="24"/>
        </w:rPr>
        <w:t>,</w:t>
      </w:r>
      <w:r w:rsidRPr="004474D2">
        <w:rPr>
          <w:rFonts w:ascii="Arial" w:hAnsi="Arial" w:cs="Arial"/>
          <w:sz w:val="24"/>
          <w:szCs w:val="24"/>
        </w:rPr>
        <w:t xml:space="preserve"> ha</w:t>
      </w:r>
      <w:r w:rsidR="00810128" w:rsidRPr="004474D2">
        <w:rPr>
          <w:rFonts w:ascii="Arial" w:hAnsi="Arial" w:cs="Arial"/>
          <w:sz w:val="24"/>
          <w:szCs w:val="24"/>
        </w:rPr>
        <w:t>ve</w:t>
      </w:r>
      <w:r w:rsidRPr="004474D2">
        <w:rPr>
          <w:rFonts w:ascii="Arial" w:hAnsi="Arial" w:cs="Arial"/>
          <w:sz w:val="24"/>
          <w:szCs w:val="24"/>
        </w:rPr>
        <w:t xml:space="preserve"> been delivered and ha</w:t>
      </w:r>
      <w:r w:rsidR="00810128" w:rsidRPr="004474D2">
        <w:rPr>
          <w:rFonts w:ascii="Arial" w:hAnsi="Arial" w:cs="Arial"/>
          <w:sz w:val="24"/>
          <w:szCs w:val="24"/>
        </w:rPr>
        <w:t>ve</w:t>
      </w:r>
      <w:r w:rsidRPr="004474D2">
        <w:rPr>
          <w:rFonts w:ascii="Arial" w:hAnsi="Arial" w:cs="Arial"/>
          <w:sz w:val="24"/>
          <w:szCs w:val="24"/>
        </w:rPr>
        <w:t xml:space="preserve"> covered such topics as LGBTQ+ inclusion, Anti-Racism practices, neurodiversity awareness, Ramadan and Islam awareness, and various other conversational and coaching sessions have been beneficial</w:t>
      </w:r>
      <w:r w:rsidR="00810128" w:rsidRPr="004474D2">
        <w:rPr>
          <w:rFonts w:ascii="Arial" w:hAnsi="Arial" w:cs="Arial"/>
          <w:sz w:val="24"/>
          <w:szCs w:val="24"/>
        </w:rPr>
        <w:t xml:space="preserve"> to our EDI goals</w:t>
      </w:r>
      <w:r w:rsidRPr="004474D2">
        <w:rPr>
          <w:rFonts w:ascii="Arial" w:hAnsi="Arial" w:cs="Arial"/>
          <w:sz w:val="24"/>
          <w:szCs w:val="24"/>
        </w:rPr>
        <w:t>. Feedback from attendees have been positive with core elements of staff and service user interactions being enhanced with deeper empathy and compassion. Learning about our service users, community and staff has been instrumental in driving cultural change in ensuring we can be individually accountable for our knowledge and learning, as well as promoting a corporate approach to EDI.</w:t>
      </w:r>
    </w:p>
    <w:p w14:paraId="2CB2CB3F" w14:textId="77777777" w:rsidR="00614FB9" w:rsidRPr="004474D2" w:rsidRDefault="00614FB9" w:rsidP="00164ABF">
      <w:pPr>
        <w:rPr>
          <w:rFonts w:ascii="Arial" w:hAnsi="Arial" w:cs="Arial"/>
          <w:sz w:val="24"/>
          <w:szCs w:val="24"/>
        </w:rPr>
      </w:pPr>
    </w:p>
    <w:p w14:paraId="3BC3055E" w14:textId="71680E52" w:rsidR="00614FB9" w:rsidRPr="004474D2" w:rsidRDefault="00614FB9" w:rsidP="00164ABF">
      <w:pPr>
        <w:rPr>
          <w:rFonts w:ascii="Arial" w:hAnsi="Arial" w:cs="Arial"/>
          <w:sz w:val="24"/>
          <w:szCs w:val="24"/>
        </w:rPr>
      </w:pPr>
      <w:r w:rsidRPr="004474D2">
        <w:rPr>
          <w:rFonts w:ascii="Arial" w:hAnsi="Arial" w:cs="Arial"/>
          <w:sz w:val="24"/>
          <w:szCs w:val="24"/>
        </w:rPr>
        <w:t xml:space="preserve">This reporting period saw the implementation and appointment </w:t>
      </w:r>
      <w:r w:rsidR="00921D7F" w:rsidRPr="004474D2">
        <w:rPr>
          <w:rFonts w:ascii="Arial" w:hAnsi="Arial" w:cs="Arial"/>
          <w:sz w:val="24"/>
          <w:szCs w:val="24"/>
        </w:rPr>
        <w:t>of</w:t>
      </w:r>
      <w:r w:rsidRPr="004474D2">
        <w:rPr>
          <w:rFonts w:ascii="Arial" w:hAnsi="Arial" w:cs="Arial"/>
          <w:sz w:val="24"/>
          <w:szCs w:val="24"/>
        </w:rPr>
        <w:t xml:space="preserve"> a Digital </w:t>
      </w:r>
      <w:r w:rsidR="00921D7F" w:rsidRPr="004474D2">
        <w:rPr>
          <w:rFonts w:ascii="Arial" w:hAnsi="Arial" w:cs="Arial"/>
          <w:sz w:val="24"/>
          <w:szCs w:val="24"/>
        </w:rPr>
        <w:t>Accessibility</w:t>
      </w:r>
      <w:r w:rsidRPr="004474D2">
        <w:rPr>
          <w:rFonts w:ascii="Arial" w:hAnsi="Arial" w:cs="Arial"/>
          <w:sz w:val="24"/>
          <w:szCs w:val="24"/>
        </w:rPr>
        <w:t xml:space="preserve"> Lead. This important and necessary step will aim to address gaps in online and digital access for the county and will be key in identifying and delivering projects that ensure our products and services are accessible to a range of users, with specific consideration for disabled users</w:t>
      </w:r>
      <w:r w:rsidR="00F24708" w:rsidRPr="004474D2">
        <w:rPr>
          <w:rFonts w:ascii="Arial" w:hAnsi="Arial" w:cs="Arial"/>
          <w:sz w:val="24"/>
          <w:szCs w:val="24"/>
        </w:rPr>
        <w:t>.</w:t>
      </w:r>
    </w:p>
    <w:p w14:paraId="7FD9B9E4" w14:textId="7331C942" w:rsidR="008F503D" w:rsidRPr="004474D2" w:rsidRDefault="008F503D" w:rsidP="008F503D">
      <w:pPr>
        <w:rPr>
          <w:rFonts w:ascii="Arial" w:hAnsi="Arial" w:cs="Arial"/>
          <w:sz w:val="24"/>
          <w:szCs w:val="24"/>
        </w:rPr>
      </w:pPr>
      <w:r w:rsidRPr="004474D2">
        <w:rPr>
          <w:rFonts w:ascii="Arial" w:hAnsi="Arial" w:cs="Arial"/>
          <w:sz w:val="24"/>
          <w:szCs w:val="24"/>
        </w:rPr>
        <w:t xml:space="preserve">We have continued or started to be involved and actively collaborating with a range of stakeholders, organisations, local community groups and individuals in Worcestershire. This will improve further over the next phase of the strategy, as we develop the next EDI Strategy for the Council to begin in 2025. Through our local connections, forums we are </w:t>
      </w:r>
      <w:r w:rsidRPr="004474D2">
        <w:rPr>
          <w:rFonts w:ascii="Arial" w:hAnsi="Arial" w:cs="Arial"/>
          <w:sz w:val="24"/>
          <w:szCs w:val="24"/>
        </w:rPr>
        <w:lastRenderedPageBreak/>
        <w:t>involved in, partnerships and public services, we aim to engage a variety of people in the Worcestershire community. Through this process, the development of the next strategy will be relevant, timely and tailored to the needs of the county and the people we serve.</w:t>
      </w:r>
    </w:p>
    <w:p w14:paraId="4AFD4ED9" w14:textId="77777777" w:rsidR="00164ABF" w:rsidRPr="004474D2" w:rsidRDefault="00164ABF" w:rsidP="00164ABF">
      <w:pPr>
        <w:rPr>
          <w:rFonts w:ascii="Arial" w:hAnsi="Arial" w:cs="Arial"/>
          <w:sz w:val="24"/>
          <w:szCs w:val="24"/>
        </w:rPr>
      </w:pPr>
    </w:p>
    <w:p w14:paraId="19A6D5E2" w14:textId="2C8ADF0D" w:rsidR="009B15E7" w:rsidRPr="004474D2" w:rsidRDefault="00164ABF" w:rsidP="00164ABF">
      <w:pPr>
        <w:rPr>
          <w:rFonts w:ascii="Arial" w:hAnsi="Arial" w:cs="Arial"/>
          <w:sz w:val="24"/>
          <w:szCs w:val="24"/>
        </w:rPr>
      </w:pPr>
      <w:r w:rsidRPr="004474D2">
        <w:rPr>
          <w:rFonts w:ascii="Arial" w:hAnsi="Arial" w:cs="Arial"/>
          <w:sz w:val="24"/>
          <w:szCs w:val="24"/>
        </w:rPr>
        <w:t>We have a Worcestershire Learning Disability Partnership Board who support a ‘People</w:t>
      </w:r>
      <w:r w:rsidR="00671A39" w:rsidRPr="004474D2">
        <w:rPr>
          <w:rFonts w:ascii="Arial" w:hAnsi="Arial" w:cs="Arial"/>
          <w:sz w:val="24"/>
          <w:szCs w:val="24"/>
        </w:rPr>
        <w:t>’</w:t>
      </w:r>
      <w:r w:rsidRPr="004474D2">
        <w:rPr>
          <w:rFonts w:ascii="Arial" w:hAnsi="Arial" w:cs="Arial"/>
          <w:sz w:val="24"/>
          <w:szCs w:val="24"/>
        </w:rPr>
        <w:t>s Parliament’ to ensure inclusion and platforming of voices across the county</w:t>
      </w:r>
      <w:r w:rsidR="00671A39" w:rsidRPr="004474D2">
        <w:rPr>
          <w:rFonts w:ascii="Arial" w:hAnsi="Arial" w:cs="Arial"/>
          <w:sz w:val="24"/>
          <w:szCs w:val="24"/>
        </w:rPr>
        <w:t>.</w:t>
      </w:r>
      <w:r w:rsidRPr="004474D2">
        <w:rPr>
          <w:rFonts w:ascii="Arial" w:hAnsi="Arial" w:cs="Arial"/>
          <w:sz w:val="24"/>
          <w:szCs w:val="24"/>
        </w:rPr>
        <w:t xml:space="preserve"> </w:t>
      </w:r>
      <w:r w:rsidR="00671A39" w:rsidRPr="004474D2">
        <w:rPr>
          <w:rFonts w:ascii="Arial" w:hAnsi="Arial" w:cs="Arial"/>
          <w:sz w:val="24"/>
          <w:szCs w:val="24"/>
        </w:rPr>
        <w:t>W</w:t>
      </w:r>
      <w:r w:rsidRPr="004474D2">
        <w:rPr>
          <w:rFonts w:ascii="Arial" w:hAnsi="Arial" w:cs="Arial"/>
          <w:sz w:val="24"/>
          <w:szCs w:val="24"/>
        </w:rPr>
        <w:t xml:space="preserve">e </w:t>
      </w:r>
      <w:r w:rsidR="00671A39" w:rsidRPr="004474D2">
        <w:rPr>
          <w:rFonts w:ascii="Arial" w:hAnsi="Arial" w:cs="Arial"/>
          <w:sz w:val="24"/>
          <w:szCs w:val="24"/>
        </w:rPr>
        <w:t xml:space="preserve">also </w:t>
      </w:r>
      <w:r w:rsidRPr="004474D2">
        <w:rPr>
          <w:rFonts w:ascii="Arial" w:hAnsi="Arial" w:cs="Arial"/>
          <w:sz w:val="24"/>
          <w:szCs w:val="24"/>
        </w:rPr>
        <w:t>have a range of representatives on the ICS Herefordshire and Worcestershire Autism Partnership Boards who work closely with various teams across the authority</w:t>
      </w:r>
      <w:r w:rsidR="009B15E7" w:rsidRPr="004474D2">
        <w:rPr>
          <w:rFonts w:ascii="Arial" w:hAnsi="Arial" w:cs="Arial"/>
          <w:sz w:val="24"/>
          <w:szCs w:val="24"/>
        </w:rPr>
        <w:t>.</w:t>
      </w:r>
    </w:p>
    <w:p w14:paraId="4AC67BD1" w14:textId="459A880B" w:rsidR="00097350" w:rsidRPr="004474D2" w:rsidRDefault="00097350" w:rsidP="00164ABF">
      <w:pPr>
        <w:rPr>
          <w:rFonts w:ascii="Arial" w:hAnsi="Arial" w:cs="Arial"/>
          <w:sz w:val="24"/>
          <w:szCs w:val="24"/>
        </w:rPr>
      </w:pPr>
      <w:r w:rsidRPr="004474D2">
        <w:rPr>
          <w:rFonts w:ascii="Arial" w:hAnsi="Arial" w:cs="Arial"/>
          <w:sz w:val="24"/>
          <w:szCs w:val="24"/>
        </w:rPr>
        <w:t xml:space="preserve">The Learning Disability Partnership Board has met several times across the reporting period and has been attended by delegates from the Council, alongside local stakeholders such as </w:t>
      </w:r>
      <w:proofErr w:type="spellStart"/>
      <w:r w:rsidRPr="004474D2">
        <w:rPr>
          <w:rFonts w:ascii="Arial" w:hAnsi="Arial" w:cs="Arial"/>
          <w:sz w:val="24"/>
          <w:szCs w:val="24"/>
        </w:rPr>
        <w:t>SpeakEasy</w:t>
      </w:r>
      <w:proofErr w:type="spellEnd"/>
      <w:r w:rsidRPr="004474D2">
        <w:rPr>
          <w:rFonts w:ascii="Arial" w:hAnsi="Arial" w:cs="Arial"/>
          <w:sz w:val="24"/>
          <w:szCs w:val="24"/>
        </w:rPr>
        <w:t xml:space="preserve">, Herefordshire and Worcestershire Health and Care Trust, NHS Herefordshire and Worcestershire Integrated Care Board, and many more. </w:t>
      </w:r>
    </w:p>
    <w:p w14:paraId="06836223" w14:textId="0324A651" w:rsidR="00097350" w:rsidRPr="004474D2" w:rsidRDefault="00097350" w:rsidP="00484DC2">
      <w:pPr>
        <w:rPr>
          <w:rFonts w:ascii="Arial" w:hAnsi="Arial" w:cs="Arial"/>
          <w:sz w:val="24"/>
          <w:szCs w:val="24"/>
        </w:rPr>
      </w:pPr>
      <w:r w:rsidRPr="004474D2">
        <w:rPr>
          <w:rFonts w:ascii="Arial" w:hAnsi="Arial" w:cs="Arial"/>
          <w:sz w:val="24"/>
          <w:szCs w:val="24"/>
        </w:rPr>
        <w:t xml:space="preserve">The Board has tackled issues related to transport, employment and healthcare. The Board has seen significant progress towards several of its Learning Disability Strategy goals. </w:t>
      </w:r>
      <w:r w:rsidR="00484DC2" w:rsidRPr="004474D2">
        <w:rPr>
          <w:rFonts w:ascii="Arial" w:hAnsi="Arial" w:cs="Arial"/>
          <w:sz w:val="24"/>
          <w:szCs w:val="24"/>
        </w:rPr>
        <w:t>Resource signposting has improved with videos created focused on housing options.</w:t>
      </w:r>
      <w:r w:rsidRPr="004474D2">
        <w:rPr>
          <w:rFonts w:ascii="Arial" w:hAnsi="Arial" w:cs="Arial"/>
          <w:sz w:val="24"/>
          <w:szCs w:val="24"/>
        </w:rPr>
        <w:t xml:space="preserve"> </w:t>
      </w:r>
      <w:r w:rsidR="00484DC2" w:rsidRPr="004474D2">
        <w:rPr>
          <w:rFonts w:ascii="Arial" w:hAnsi="Arial" w:cs="Arial"/>
          <w:sz w:val="24"/>
          <w:szCs w:val="24"/>
        </w:rPr>
        <w:t>T</w:t>
      </w:r>
      <w:r w:rsidRPr="004474D2">
        <w:rPr>
          <w:rFonts w:ascii="Arial" w:hAnsi="Arial" w:cs="Arial"/>
          <w:sz w:val="24"/>
          <w:szCs w:val="24"/>
        </w:rPr>
        <w:t xml:space="preserve">he Board </w:t>
      </w:r>
      <w:r w:rsidR="00484DC2" w:rsidRPr="004474D2">
        <w:rPr>
          <w:rFonts w:ascii="Arial" w:hAnsi="Arial" w:cs="Arial"/>
          <w:sz w:val="24"/>
          <w:szCs w:val="24"/>
        </w:rPr>
        <w:t xml:space="preserve">also </w:t>
      </w:r>
      <w:r w:rsidRPr="004474D2">
        <w:rPr>
          <w:rFonts w:ascii="Arial" w:hAnsi="Arial" w:cs="Arial"/>
          <w:sz w:val="24"/>
          <w:szCs w:val="24"/>
        </w:rPr>
        <w:t xml:space="preserve">has restarted its employment group to link with local employers </w:t>
      </w:r>
      <w:r w:rsidR="00810128" w:rsidRPr="004474D2">
        <w:rPr>
          <w:rFonts w:ascii="Arial" w:hAnsi="Arial" w:cs="Arial"/>
          <w:sz w:val="24"/>
          <w:szCs w:val="24"/>
        </w:rPr>
        <w:t>directly and</w:t>
      </w:r>
      <w:r w:rsidR="00484DC2" w:rsidRPr="004474D2">
        <w:rPr>
          <w:rFonts w:ascii="Arial" w:hAnsi="Arial" w:cs="Arial"/>
          <w:sz w:val="24"/>
          <w:szCs w:val="24"/>
        </w:rPr>
        <w:t xml:space="preserve"> advocated for increased uptake of Health Action Plans.</w:t>
      </w:r>
    </w:p>
    <w:p w14:paraId="1EC949D4" w14:textId="21C63CDA" w:rsidR="009B15E7" w:rsidRPr="004474D2" w:rsidRDefault="009B15E7" w:rsidP="00164ABF">
      <w:pPr>
        <w:rPr>
          <w:rFonts w:ascii="Arial" w:hAnsi="Arial" w:cs="Arial"/>
          <w:sz w:val="24"/>
          <w:szCs w:val="24"/>
        </w:rPr>
      </w:pPr>
      <w:r w:rsidRPr="004474D2">
        <w:rPr>
          <w:rFonts w:ascii="Arial" w:hAnsi="Arial" w:cs="Arial"/>
          <w:sz w:val="24"/>
          <w:szCs w:val="24"/>
        </w:rPr>
        <w:t>In July, we announced the launch of the new Worcestershire All-Age Autism Strategy, which was co-produced closely with the partnership board. The new strategy prioritises:</w:t>
      </w:r>
    </w:p>
    <w:p w14:paraId="26531938" w14:textId="58004099" w:rsidR="009B15E7" w:rsidRPr="004474D2" w:rsidRDefault="009B15E7" w:rsidP="009B15E7">
      <w:pPr>
        <w:pStyle w:val="ListParagraph"/>
        <w:numPr>
          <w:ilvl w:val="0"/>
          <w:numId w:val="9"/>
        </w:numPr>
        <w:rPr>
          <w:rFonts w:ascii="Arial" w:hAnsi="Arial" w:cs="Arial"/>
          <w:sz w:val="24"/>
          <w:szCs w:val="24"/>
        </w:rPr>
      </w:pPr>
      <w:r w:rsidRPr="004474D2">
        <w:rPr>
          <w:rFonts w:ascii="Arial" w:hAnsi="Arial" w:cs="Arial"/>
          <w:sz w:val="24"/>
          <w:szCs w:val="24"/>
        </w:rPr>
        <w:t>improving understanding and acceptance of autism within society</w:t>
      </w:r>
    </w:p>
    <w:p w14:paraId="3D58CBEB" w14:textId="52799978" w:rsidR="009B15E7" w:rsidRPr="004474D2" w:rsidRDefault="009B15E7" w:rsidP="009B15E7">
      <w:pPr>
        <w:pStyle w:val="ListParagraph"/>
        <w:numPr>
          <w:ilvl w:val="0"/>
          <w:numId w:val="9"/>
        </w:numPr>
        <w:rPr>
          <w:rFonts w:ascii="Arial" w:hAnsi="Arial" w:cs="Arial"/>
          <w:sz w:val="24"/>
          <w:szCs w:val="24"/>
        </w:rPr>
      </w:pPr>
      <w:r w:rsidRPr="004474D2">
        <w:rPr>
          <w:rFonts w:ascii="Arial" w:hAnsi="Arial" w:cs="Arial"/>
          <w:sz w:val="24"/>
          <w:szCs w:val="24"/>
        </w:rPr>
        <w:t>improving autistic children and young people’s access into education, and supporting positive transitions into adulthood</w:t>
      </w:r>
    </w:p>
    <w:p w14:paraId="74A07DE4" w14:textId="37E6EFCA" w:rsidR="009B15E7" w:rsidRPr="004474D2" w:rsidRDefault="009B15E7" w:rsidP="009B15E7">
      <w:pPr>
        <w:pStyle w:val="ListParagraph"/>
        <w:numPr>
          <w:ilvl w:val="0"/>
          <w:numId w:val="9"/>
        </w:numPr>
        <w:rPr>
          <w:rFonts w:ascii="Arial" w:hAnsi="Arial" w:cs="Arial"/>
          <w:sz w:val="24"/>
          <w:szCs w:val="24"/>
        </w:rPr>
      </w:pPr>
      <w:r w:rsidRPr="004474D2">
        <w:rPr>
          <w:rFonts w:ascii="Arial" w:hAnsi="Arial" w:cs="Arial"/>
          <w:sz w:val="24"/>
          <w:szCs w:val="24"/>
        </w:rPr>
        <w:t>supporting more autistic people into employment</w:t>
      </w:r>
    </w:p>
    <w:p w14:paraId="38FC419C" w14:textId="13271181" w:rsidR="009B15E7" w:rsidRPr="004474D2" w:rsidRDefault="009B15E7" w:rsidP="009B15E7">
      <w:pPr>
        <w:pStyle w:val="ListParagraph"/>
        <w:numPr>
          <w:ilvl w:val="0"/>
          <w:numId w:val="9"/>
        </w:numPr>
        <w:rPr>
          <w:rFonts w:ascii="Arial" w:hAnsi="Arial" w:cs="Arial"/>
          <w:sz w:val="24"/>
          <w:szCs w:val="24"/>
        </w:rPr>
      </w:pPr>
      <w:r w:rsidRPr="004474D2">
        <w:rPr>
          <w:rFonts w:ascii="Arial" w:hAnsi="Arial" w:cs="Arial"/>
          <w:sz w:val="24"/>
          <w:szCs w:val="24"/>
        </w:rPr>
        <w:t>tackling health and care inequalities for autistic people</w:t>
      </w:r>
    </w:p>
    <w:p w14:paraId="66CFCCB3" w14:textId="48738D46" w:rsidR="009B15E7" w:rsidRPr="004474D2" w:rsidRDefault="009B15E7" w:rsidP="009B15E7">
      <w:pPr>
        <w:pStyle w:val="ListParagraph"/>
        <w:numPr>
          <w:ilvl w:val="0"/>
          <w:numId w:val="9"/>
        </w:numPr>
        <w:rPr>
          <w:rFonts w:ascii="Arial" w:hAnsi="Arial" w:cs="Arial"/>
          <w:sz w:val="24"/>
          <w:szCs w:val="24"/>
        </w:rPr>
      </w:pPr>
      <w:r w:rsidRPr="004474D2">
        <w:rPr>
          <w:rFonts w:ascii="Arial" w:hAnsi="Arial" w:cs="Arial"/>
          <w:sz w:val="24"/>
          <w:szCs w:val="24"/>
        </w:rPr>
        <w:t>building the right support in the community</w:t>
      </w:r>
    </w:p>
    <w:p w14:paraId="125481B8" w14:textId="515695D2" w:rsidR="009B15E7" w:rsidRPr="004474D2" w:rsidRDefault="009B15E7" w:rsidP="009B15E7">
      <w:pPr>
        <w:pStyle w:val="ListParagraph"/>
        <w:numPr>
          <w:ilvl w:val="0"/>
          <w:numId w:val="9"/>
        </w:numPr>
        <w:rPr>
          <w:rFonts w:ascii="Arial" w:hAnsi="Arial" w:cs="Arial"/>
          <w:sz w:val="24"/>
          <w:szCs w:val="24"/>
        </w:rPr>
      </w:pPr>
      <w:r w:rsidRPr="004474D2">
        <w:rPr>
          <w:rFonts w:ascii="Arial" w:hAnsi="Arial" w:cs="Arial"/>
          <w:sz w:val="24"/>
          <w:szCs w:val="24"/>
        </w:rPr>
        <w:t>improving support in criminal and youth justice systems</w:t>
      </w:r>
    </w:p>
    <w:p w14:paraId="3B9D01E6" w14:textId="023C8BB3" w:rsidR="009B15E7" w:rsidRPr="004474D2" w:rsidRDefault="009B15E7" w:rsidP="009B15E7">
      <w:pPr>
        <w:pStyle w:val="ListParagraph"/>
        <w:numPr>
          <w:ilvl w:val="0"/>
          <w:numId w:val="9"/>
        </w:numPr>
        <w:rPr>
          <w:rFonts w:ascii="Arial" w:hAnsi="Arial" w:cs="Arial"/>
          <w:sz w:val="24"/>
          <w:szCs w:val="24"/>
        </w:rPr>
      </w:pPr>
      <w:r w:rsidRPr="004474D2">
        <w:rPr>
          <w:rFonts w:ascii="Arial" w:hAnsi="Arial" w:cs="Arial"/>
          <w:sz w:val="24"/>
          <w:szCs w:val="24"/>
        </w:rPr>
        <w:t>keeping safe</w:t>
      </w:r>
    </w:p>
    <w:p w14:paraId="59F9D4FB" w14:textId="77777777" w:rsidR="009B15E7" w:rsidRPr="004474D2" w:rsidRDefault="009B15E7" w:rsidP="009B15E7">
      <w:pPr>
        <w:rPr>
          <w:rFonts w:ascii="Arial" w:hAnsi="Arial" w:cs="Arial"/>
          <w:sz w:val="24"/>
          <w:szCs w:val="24"/>
        </w:rPr>
      </w:pPr>
    </w:p>
    <w:p w14:paraId="017A3DAE" w14:textId="6B092DC7" w:rsidR="009B15E7" w:rsidRPr="004474D2" w:rsidRDefault="009B15E7" w:rsidP="009B15E7">
      <w:pPr>
        <w:rPr>
          <w:rFonts w:ascii="Arial" w:hAnsi="Arial" w:cs="Arial"/>
          <w:sz w:val="24"/>
          <w:szCs w:val="24"/>
        </w:rPr>
      </w:pPr>
      <w:r w:rsidRPr="004474D2">
        <w:rPr>
          <w:rFonts w:ascii="Arial" w:hAnsi="Arial" w:cs="Arial"/>
          <w:sz w:val="24"/>
          <w:szCs w:val="24"/>
        </w:rPr>
        <w:t xml:space="preserve">The strategy will guide stakeholders across the county to overcome the existing barriers faced by autistic people and their </w:t>
      </w:r>
      <w:proofErr w:type="spellStart"/>
      <w:r w:rsidRPr="004474D2">
        <w:rPr>
          <w:rFonts w:ascii="Arial" w:hAnsi="Arial" w:cs="Arial"/>
          <w:sz w:val="24"/>
          <w:szCs w:val="24"/>
        </w:rPr>
        <w:t>carers</w:t>
      </w:r>
      <w:proofErr w:type="spellEnd"/>
      <w:r w:rsidRPr="004474D2">
        <w:rPr>
          <w:rFonts w:ascii="Arial" w:hAnsi="Arial" w:cs="Arial"/>
          <w:sz w:val="24"/>
          <w:szCs w:val="24"/>
        </w:rPr>
        <w:t xml:space="preserve">, while also promoting all that autistic people have to offer. Priority Leads </w:t>
      </w:r>
      <w:r w:rsidR="00171D43" w:rsidRPr="004474D2">
        <w:rPr>
          <w:rFonts w:ascii="Arial" w:hAnsi="Arial" w:cs="Arial"/>
          <w:sz w:val="24"/>
          <w:szCs w:val="24"/>
        </w:rPr>
        <w:t>for</w:t>
      </w:r>
      <w:r w:rsidRPr="004474D2">
        <w:rPr>
          <w:rFonts w:ascii="Arial" w:hAnsi="Arial" w:cs="Arial"/>
          <w:sz w:val="24"/>
          <w:szCs w:val="24"/>
        </w:rPr>
        <w:t xml:space="preserve"> each of the priorities are now working with partners to create action plans and put the strategy into practice.</w:t>
      </w:r>
    </w:p>
    <w:p w14:paraId="0091696A" w14:textId="77777777" w:rsidR="00484DC2" w:rsidRPr="004474D2" w:rsidRDefault="00484DC2" w:rsidP="00484DC2">
      <w:pPr>
        <w:rPr>
          <w:rFonts w:ascii="Arial" w:hAnsi="Arial" w:cs="Arial"/>
          <w:sz w:val="24"/>
          <w:szCs w:val="24"/>
        </w:rPr>
      </w:pPr>
      <w:r w:rsidRPr="004474D2">
        <w:rPr>
          <w:rFonts w:ascii="Arial" w:hAnsi="Arial" w:cs="Arial"/>
          <w:sz w:val="24"/>
          <w:szCs w:val="24"/>
        </w:rPr>
        <w:t>The Council also worked with local disabled voices and coproduced the redesign of our Local Offer website, which brings together information about Special Educational provision in Worcestershire. The website relaunched in a more user-friendly and accessible form in November 2023.</w:t>
      </w:r>
    </w:p>
    <w:p w14:paraId="051AD6E7" w14:textId="77777777" w:rsidR="00921D7F" w:rsidRPr="004474D2" w:rsidRDefault="00921D7F" w:rsidP="00921D7F">
      <w:pPr>
        <w:rPr>
          <w:rFonts w:ascii="Arial" w:hAnsi="Arial" w:cs="Arial"/>
          <w:sz w:val="24"/>
          <w:szCs w:val="24"/>
        </w:rPr>
      </w:pPr>
      <w:r w:rsidRPr="004474D2">
        <w:rPr>
          <w:rFonts w:ascii="Arial" w:hAnsi="Arial" w:cs="Arial"/>
          <w:sz w:val="24"/>
          <w:szCs w:val="24"/>
        </w:rPr>
        <w:t xml:space="preserve">Representatives from the Council joined with other organisations to support the d/Deaf working group partnership, and the Council led a group of ‘experts by experience’ from the d/Deaf community to build communication and improve healthcare accessibility. They worked to share knowledge of statutory providers and BSL provision, tackling the </w:t>
      </w:r>
      <w:r w:rsidRPr="004474D2">
        <w:rPr>
          <w:rFonts w:ascii="Arial" w:hAnsi="Arial" w:cs="Arial"/>
          <w:sz w:val="24"/>
          <w:szCs w:val="24"/>
        </w:rPr>
        <w:lastRenderedPageBreak/>
        <w:t>existing inequalities in access and health outcomes. The project received recognition by being selected as a finalist at the 2024 Local Government Chronicle Awards.</w:t>
      </w:r>
    </w:p>
    <w:p w14:paraId="5A4F544A" w14:textId="2A622C74" w:rsidR="00164ABF" w:rsidRPr="004474D2" w:rsidRDefault="00164ABF" w:rsidP="00164ABF">
      <w:pPr>
        <w:rPr>
          <w:rFonts w:ascii="Arial" w:hAnsi="Arial" w:cs="Arial"/>
          <w:sz w:val="24"/>
          <w:szCs w:val="24"/>
        </w:rPr>
      </w:pPr>
      <w:r w:rsidRPr="004474D2">
        <w:rPr>
          <w:rFonts w:ascii="Arial" w:hAnsi="Arial" w:cs="Arial"/>
          <w:sz w:val="24"/>
          <w:szCs w:val="24"/>
        </w:rPr>
        <w:t xml:space="preserve">Senior managers </w:t>
      </w:r>
      <w:r w:rsidR="00484DC2" w:rsidRPr="004474D2">
        <w:rPr>
          <w:rFonts w:ascii="Arial" w:hAnsi="Arial" w:cs="Arial"/>
          <w:sz w:val="24"/>
          <w:szCs w:val="24"/>
        </w:rPr>
        <w:t xml:space="preserve">and coproduction </w:t>
      </w:r>
      <w:proofErr w:type="gramStart"/>
      <w:r w:rsidR="00484DC2" w:rsidRPr="004474D2">
        <w:rPr>
          <w:rFonts w:ascii="Arial" w:hAnsi="Arial" w:cs="Arial"/>
          <w:sz w:val="24"/>
          <w:szCs w:val="24"/>
        </w:rPr>
        <w:t>leads</w:t>
      </w:r>
      <w:proofErr w:type="gramEnd"/>
      <w:r w:rsidR="00484DC2" w:rsidRPr="004474D2">
        <w:rPr>
          <w:rFonts w:ascii="Arial" w:hAnsi="Arial" w:cs="Arial"/>
          <w:sz w:val="24"/>
          <w:szCs w:val="24"/>
        </w:rPr>
        <w:t xml:space="preserve"> </w:t>
      </w:r>
      <w:r w:rsidRPr="004474D2">
        <w:rPr>
          <w:rFonts w:ascii="Arial" w:hAnsi="Arial" w:cs="Arial"/>
          <w:sz w:val="24"/>
          <w:szCs w:val="24"/>
        </w:rPr>
        <w:t>from WCC</w:t>
      </w:r>
      <w:r w:rsidR="00D44750" w:rsidRPr="004474D2">
        <w:rPr>
          <w:rFonts w:ascii="Arial" w:hAnsi="Arial" w:cs="Arial"/>
          <w:sz w:val="24"/>
          <w:szCs w:val="24"/>
        </w:rPr>
        <w:t xml:space="preserve"> </w:t>
      </w:r>
      <w:r w:rsidRPr="004474D2">
        <w:rPr>
          <w:rFonts w:ascii="Arial" w:hAnsi="Arial" w:cs="Arial"/>
          <w:sz w:val="24"/>
          <w:szCs w:val="24"/>
        </w:rPr>
        <w:t xml:space="preserve">are instrumental in our cooperative approach to EDI in external forums and groups, with attendance at regular meetings for West Midlands Association of Directors for Adult Social Services (ADASS), West Midlands Local Authority Equality Network, Worcestershire </w:t>
      </w:r>
      <w:r w:rsidR="00810128" w:rsidRPr="004474D2">
        <w:rPr>
          <w:rFonts w:ascii="Arial" w:hAnsi="Arial" w:cs="Arial"/>
          <w:sz w:val="24"/>
          <w:szCs w:val="24"/>
        </w:rPr>
        <w:t>Integrated Care</w:t>
      </w:r>
      <w:r w:rsidRPr="004474D2">
        <w:rPr>
          <w:rFonts w:ascii="Arial" w:hAnsi="Arial" w:cs="Arial"/>
          <w:sz w:val="24"/>
          <w:szCs w:val="24"/>
        </w:rPr>
        <w:t xml:space="preserve"> Equality groups and sub-committees, and </w:t>
      </w:r>
      <w:r w:rsidR="00671A39" w:rsidRPr="004474D2">
        <w:rPr>
          <w:rFonts w:ascii="Arial" w:hAnsi="Arial" w:cs="Arial"/>
          <w:sz w:val="24"/>
          <w:szCs w:val="24"/>
        </w:rPr>
        <w:t xml:space="preserve">we </w:t>
      </w:r>
      <w:r w:rsidRPr="004474D2">
        <w:rPr>
          <w:rFonts w:ascii="Arial" w:hAnsi="Arial" w:cs="Arial"/>
          <w:sz w:val="24"/>
          <w:szCs w:val="24"/>
        </w:rPr>
        <w:t>offer continued support for new members of groups in providing expert advice and guidance.</w:t>
      </w:r>
    </w:p>
    <w:p w14:paraId="7E999C80" w14:textId="77777777" w:rsidR="00921D7F" w:rsidRPr="004474D2" w:rsidRDefault="00921D7F" w:rsidP="00164ABF">
      <w:pPr>
        <w:rPr>
          <w:rFonts w:ascii="Arial" w:hAnsi="Arial" w:cs="Arial"/>
          <w:sz w:val="24"/>
          <w:szCs w:val="24"/>
        </w:rPr>
      </w:pPr>
    </w:p>
    <w:p w14:paraId="30617A7E" w14:textId="689E8C1C" w:rsidR="00164ABF" w:rsidRPr="004474D2" w:rsidRDefault="006E55CE" w:rsidP="00164ABF">
      <w:pPr>
        <w:rPr>
          <w:rFonts w:ascii="Arial" w:hAnsi="Arial" w:cs="Arial"/>
          <w:sz w:val="24"/>
          <w:szCs w:val="24"/>
        </w:rPr>
      </w:pPr>
      <w:r w:rsidRPr="004474D2">
        <w:rPr>
          <w:rFonts w:ascii="Arial" w:hAnsi="Arial" w:cs="Arial"/>
          <w:sz w:val="24"/>
          <w:szCs w:val="24"/>
        </w:rPr>
        <w:t>The Council now has a standardised Equality Monitoring Form, which aligns to the 2021 Census data to provide useful data analysis. This form is usable by staff who have an interest in the demographics of their stakeholders, governed by our legal and data protection teams. Under our Public Sector Equality Duty, we need to consistently monitor the impact of our actions and ensure we capture underrepresented voices in our work that impacts residents of our county. The form provides a compliant and constructive way for the Council to gather that information and enhance our EDI work. The form now sits in our Consultation Toolkit, which is accessible by all staff to guide best practice when</w:t>
      </w:r>
      <w:r w:rsidR="00E92A24" w:rsidRPr="004474D2">
        <w:rPr>
          <w:rFonts w:ascii="Arial" w:hAnsi="Arial" w:cs="Arial"/>
          <w:sz w:val="24"/>
          <w:szCs w:val="24"/>
        </w:rPr>
        <w:t xml:space="preserve"> consulting on Council work.</w:t>
      </w:r>
    </w:p>
    <w:p w14:paraId="1DA8CBFA" w14:textId="77777777" w:rsidR="00017F4B" w:rsidRPr="004474D2" w:rsidRDefault="00017F4B" w:rsidP="00164ABF">
      <w:pPr>
        <w:rPr>
          <w:rFonts w:ascii="Arial" w:hAnsi="Arial" w:cs="Arial"/>
          <w:sz w:val="24"/>
          <w:szCs w:val="24"/>
        </w:rPr>
      </w:pPr>
    </w:p>
    <w:p w14:paraId="4E48667A" w14:textId="17245636" w:rsidR="00484DC2" w:rsidRPr="004474D2" w:rsidRDefault="00E92A24" w:rsidP="00164ABF">
      <w:pPr>
        <w:rPr>
          <w:rFonts w:ascii="Arial" w:hAnsi="Arial" w:cs="Arial"/>
          <w:sz w:val="24"/>
          <w:szCs w:val="24"/>
        </w:rPr>
      </w:pPr>
      <w:r w:rsidRPr="004474D2">
        <w:rPr>
          <w:rFonts w:ascii="Arial" w:hAnsi="Arial" w:cs="Arial"/>
          <w:sz w:val="24"/>
          <w:szCs w:val="24"/>
        </w:rPr>
        <w:t>This year also saw the launch of our Dignity at Work Policy.</w:t>
      </w:r>
      <w:r w:rsidR="00017F4B" w:rsidRPr="004474D2">
        <w:rPr>
          <w:rFonts w:ascii="Arial" w:hAnsi="Arial" w:cs="Arial"/>
          <w:sz w:val="24"/>
          <w:szCs w:val="24"/>
        </w:rPr>
        <w:t xml:space="preserve"> This policy was developed from feedback from our workforce that they did not feel adequately protected from discriminatory behaviour at work and did not have a clear process</w:t>
      </w:r>
      <w:r w:rsidR="00F24708" w:rsidRPr="004474D2">
        <w:rPr>
          <w:rFonts w:ascii="Arial" w:hAnsi="Arial" w:cs="Arial"/>
          <w:sz w:val="24"/>
          <w:szCs w:val="24"/>
        </w:rPr>
        <w:t xml:space="preserve">, </w:t>
      </w:r>
      <w:r w:rsidR="00017F4B" w:rsidRPr="004474D2">
        <w:rPr>
          <w:rFonts w:ascii="Arial" w:hAnsi="Arial" w:cs="Arial"/>
          <w:sz w:val="24"/>
          <w:szCs w:val="24"/>
        </w:rPr>
        <w:t xml:space="preserve">should they be subjected to or witness discrimination. The policy aims to ensure that every employee of WCC is protected from and held accountable for discriminatory conduct. It sets out a process for reporting, mediation and resolution for any discriminatory incident that may happen when a member of staff is in work or at a work-related event. In conjunction with other policies, it creates a fair and consistent way of dealing with mistreatment that all staff can access. This policy explicitly lays upon the Council a collective responsibility to prevent, reduce, and intervene in discriminatory behaviours and incidents. </w:t>
      </w:r>
    </w:p>
    <w:p w14:paraId="0932B950" w14:textId="49369682" w:rsidR="00017F4B" w:rsidRPr="004474D2" w:rsidRDefault="00017F4B" w:rsidP="00164ABF">
      <w:pPr>
        <w:rPr>
          <w:rFonts w:ascii="Arial" w:hAnsi="Arial" w:cs="Arial"/>
          <w:sz w:val="24"/>
          <w:szCs w:val="24"/>
        </w:rPr>
      </w:pPr>
      <w:r w:rsidRPr="004474D2">
        <w:rPr>
          <w:rFonts w:ascii="Arial" w:hAnsi="Arial" w:cs="Arial"/>
          <w:sz w:val="24"/>
          <w:szCs w:val="24"/>
        </w:rPr>
        <w:t>The impact of the policy has been felt throughout the organisation, with members of each directorate having input into its development. It has been well-received as a sign of progress within WCC, and a campaign is planned for 2025 that will raise awareness of the policy and make it fully embedded in our teams. The policy should have a reactive effect in supporting staff with discrimination, but also a preventative effect by creating a workplace that promotes positive and respectful behaviour, in a safe and comfortable work environment, to which all staff are expected to contribute.</w:t>
      </w:r>
    </w:p>
    <w:p w14:paraId="521FD418" w14:textId="77777777" w:rsidR="00017F4B" w:rsidRPr="004474D2" w:rsidRDefault="00017F4B" w:rsidP="00164ABF">
      <w:pPr>
        <w:rPr>
          <w:rFonts w:ascii="Arial" w:hAnsi="Arial" w:cs="Arial"/>
          <w:sz w:val="24"/>
          <w:szCs w:val="24"/>
        </w:rPr>
      </w:pPr>
    </w:p>
    <w:p w14:paraId="0BA1EBF2" w14:textId="54971DE7" w:rsidR="009925E0" w:rsidRPr="004474D2" w:rsidRDefault="00903038" w:rsidP="00903038">
      <w:pPr>
        <w:rPr>
          <w:rFonts w:ascii="Arial" w:hAnsi="Arial" w:cs="Arial"/>
          <w:color w:val="000000"/>
          <w:sz w:val="24"/>
          <w:szCs w:val="24"/>
          <w:shd w:val="clear" w:color="auto" w:fill="FFFFFF"/>
        </w:rPr>
      </w:pPr>
      <w:r w:rsidRPr="004474D2">
        <w:rPr>
          <w:rFonts w:ascii="Arial" w:hAnsi="Arial" w:cs="Arial"/>
          <w:color w:val="000000"/>
          <w:sz w:val="24"/>
          <w:szCs w:val="24"/>
          <w:shd w:val="clear" w:color="auto" w:fill="FFFFFF"/>
        </w:rPr>
        <w:t xml:space="preserve">Our Equity, Diversity and Inclusion eLearning </w:t>
      </w:r>
      <w:r w:rsidR="00990942" w:rsidRPr="004474D2">
        <w:rPr>
          <w:rFonts w:ascii="Arial" w:hAnsi="Arial" w:cs="Arial"/>
          <w:color w:val="000000"/>
          <w:sz w:val="24"/>
          <w:szCs w:val="24"/>
          <w:shd w:val="clear" w:color="auto" w:fill="FFFFFF"/>
        </w:rPr>
        <w:t>is</w:t>
      </w:r>
      <w:r w:rsidRPr="004474D2">
        <w:rPr>
          <w:rFonts w:ascii="Arial" w:hAnsi="Arial" w:cs="Arial"/>
          <w:color w:val="000000"/>
          <w:sz w:val="24"/>
          <w:szCs w:val="24"/>
          <w:shd w:val="clear" w:color="auto" w:fill="FFFFFF"/>
        </w:rPr>
        <w:t xml:space="preserve"> part of our Mandatory Learning Courses. This eLearning was developed to ensure we can create a positive impact, not just at work, but within our communities</w:t>
      </w:r>
      <w:r w:rsidR="00810128" w:rsidRPr="004474D2">
        <w:rPr>
          <w:rFonts w:ascii="Arial" w:hAnsi="Arial" w:cs="Arial"/>
          <w:color w:val="000000"/>
          <w:sz w:val="24"/>
          <w:szCs w:val="24"/>
          <w:shd w:val="clear" w:color="auto" w:fill="FFFFFF"/>
        </w:rPr>
        <w:t>,</w:t>
      </w:r>
      <w:r w:rsidRPr="004474D2">
        <w:rPr>
          <w:rFonts w:ascii="Arial" w:hAnsi="Arial" w:cs="Arial"/>
          <w:color w:val="000000"/>
          <w:sz w:val="24"/>
          <w:szCs w:val="24"/>
          <w:shd w:val="clear" w:color="auto" w:fill="FFFFFF"/>
        </w:rPr>
        <w:t xml:space="preserve"> and provides employees with the skills and </w:t>
      </w:r>
      <w:r w:rsidRPr="004474D2">
        <w:rPr>
          <w:rFonts w:ascii="Arial" w:hAnsi="Arial" w:cs="Arial"/>
          <w:color w:val="000000"/>
          <w:sz w:val="24"/>
          <w:szCs w:val="24"/>
          <w:shd w:val="clear" w:color="auto" w:fill="FFFFFF"/>
        </w:rPr>
        <w:lastRenderedPageBreak/>
        <w:t>confidence to not only comply with legal requirements but to be allies and help make the workplace a more supportive and inclusive environment.</w:t>
      </w:r>
    </w:p>
    <w:p w14:paraId="31D3CE31" w14:textId="30CD7977" w:rsidR="00903038" w:rsidRPr="004474D2" w:rsidRDefault="00903038" w:rsidP="00903038">
      <w:pPr>
        <w:rPr>
          <w:rFonts w:ascii="Arial" w:hAnsi="Arial" w:cs="Arial"/>
          <w:color w:val="000000"/>
          <w:sz w:val="24"/>
          <w:szCs w:val="24"/>
          <w:shd w:val="clear" w:color="auto" w:fill="FFFFFF"/>
        </w:rPr>
      </w:pPr>
      <w:r w:rsidRPr="004474D2">
        <w:rPr>
          <w:rFonts w:ascii="Arial" w:hAnsi="Arial" w:cs="Arial"/>
          <w:color w:val="000000"/>
          <w:sz w:val="24"/>
          <w:szCs w:val="24"/>
          <w:shd w:val="clear" w:color="auto" w:fill="FFFFFF"/>
        </w:rPr>
        <w:t>In addition to this, employees also have access to our Unconscious Bias and Unconscious Bias for Managers eLearning</w:t>
      </w:r>
      <w:r w:rsidR="009925E0" w:rsidRPr="004474D2">
        <w:rPr>
          <w:rFonts w:ascii="Arial" w:hAnsi="Arial" w:cs="Arial"/>
          <w:color w:val="000000"/>
          <w:sz w:val="24"/>
          <w:szCs w:val="24"/>
          <w:shd w:val="clear" w:color="auto" w:fill="FFFFFF"/>
        </w:rPr>
        <w:t xml:space="preserve">, and additional eLearning on the Armed Forces Covenant, neurodiversity and neurodivergence, and Gypsy, Roma and Traveller communities. A coproduced Ramadan Awareness and Learning session was also delivered in </w:t>
      </w:r>
      <w:r w:rsidR="00532851" w:rsidRPr="004474D2">
        <w:rPr>
          <w:rFonts w:ascii="Arial" w:hAnsi="Arial" w:cs="Arial"/>
          <w:color w:val="000000"/>
          <w:sz w:val="24"/>
          <w:szCs w:val="24"/>
          <w:shd w:val="clear" w:color="auto" w:fill="FFFFFF"/>
        </w:rPr>
        <w:t>March</w:t>
      </w:r>
      <w:r w:rsidR="009925E0" w:rsidRPr="004474D2">
        <w:rPr>
          <w:rFonts w:ascii="Arial" w:hAnsi="Arial" w:cs="Arial"/>
          <w:color w:val="000000"/>
          <w:sz w:val="24"/>
          <w:szCs w:val="24"/>
          <w:shd w:val="clear" w:color="auto" w:fill="FFFFFF"/>
        </w:rPr>
        <w:t xml:space="preserve"> to educate and prepare staff to support their colleagues who participated in Ramadan this year.</w:t>
      </w:r>
    </w:p>
    <w:p w14:paraId="3B3EFC6F" w14:textId="2369F7CD" w:rsidR="00990942" w:rsidRPr="004474D2" w:rsidRDefault="00990942" w:rsidP="00903038">
      <w:pPr>
        <w:rPr>
          <w:rFonts w:ascii="Arial" w:hAnsi="Arial" w:cs="Arial"/>
          <w:sz w:val="24"/>
          <w:szCs w:val="24"/>
          <w:shd w:val="clear" w:color="auto" w:fill="FFFFFF"/>
        </w:rPr>
      </w:pPr>
      <w:r w:rsidRPr="004474D2">
        <w:rPr>
          <w:rFonts w:ascii="Arial" w:hAnsi="Arial" w:cs="Arial"/>
          <w:color w:val="000000"/>
          <w:sz w:val="24"/>
          <w:szCs w:val="24"/>
          <w:shd w:val="clear" w:color="auto" w:fill="FFFFFF"/>
        </w:rPr>
        <w:t xml:space="preserve">Alongside this </w:t>
      </w:r>
      <w:r w:rsidR="00F24708" w:rsidRPr="004474D2">
        <w:rPr>
          <w:rFonts w:ascii="Arial" w:hAnsi="Arial" w:cs="Arial"/>
          <w:color w:val="000000"/>
          <w:sz w:val="24"/>
          <w:szCs w:val="24"/>
          <w:shd w:val="clear" w:color="auto" w:fill="FFFFFF"/>
        </w:rPr>
        <w:t>l</w:t>
      </w:r>
      <w:r w:rsidRPr="004474D2">
        <w:rPr>
          <w:rFonts w:ascii="Arial" w:hAnsi="Arial" w:cs="Arial"/>
          <w:color w:val="000000"/>
          <w:sz w:val="24"/>
          <w:szCs w:val="24"/>
          <w:shd w:val="clear" w:color="auto" w:fill="FFFFFF"/>
        </w:rPr>
        <w:t xml:space="preserve">earning, our Equality Impact Assessment </w:t>
      </w:r>
      <w:r w:rsidR="00810128" w:rsidRPr="004474D2">
        <w:rPr>
          <w:rFonts w:ascii="Arial" w:hAnsi="Arial" w:cs="Arial"/>
          <w:color w:val="000000"/>
          <w:sz w:val="24"/>
          <w:szCs w:val="24"/>
          <w:shd w:val="clear" w:color="auto" w:fill="FFFFFF"/>
        </w:rPr>
        <w:t xml:space="preserve">(EIA) </w:t>
      </w:r>
      <w:r w:rsidRPr="004474D2">
        <w:rPr>
          <w:rFonts w:ascii="Arial" w:hAnsi="Arial" w:cs="Arial"/>
          <w:color w:val="000000"/>
          <w:sz w:val="24"/>
          <w:szCs w:val="24"/>
          <w:shd w:val="clear" w:color="auto" w:fill="FFFFFF"/>
        </w:rPr>
        <w:t xml:space="preserve">trainings continue to be held throughout the year, with continual promotion improving uptake across the organisation. This has brought more colleagues to understand their involvement in the Council’s statutory equality </w:t>
      </w:r>
      <w:proofErr w:type="gramStart"/>
      <w:r w:rsidRPr="004474D2">
        <w:rPr>
          <w:rFonts w:ascii="Arial" w:hAnsi="Arial" w:cs="Arial"/>
          <w:color w:val="000000"/>
          <w:sz w:val="24"/>
          <w:szCs w:val="24"/>
          <w:shd w:val="clear" w:color="auto" w:fill="FFFFFF"/>
        </w:rPr>
        <w:t>duties, and</w:t>
      </w:r>
      <w:proofErr w:type="gramEnd"/>
      <w:r w:rsidRPr="004474D2">
        <w:rPr>
          <w:rFonts w:ascii="Arial" w:hAnsi="Arial" w:cs="Arial"/>
          <w:color w:val="000000"/>
          <w:sz w:val="24"/>
          <w:szCs w:val="24"/>
          <w:shd w:val="clear" w:color="auto" w:fill="FFFFFF"/>
        </w:rPr>
        <w:t xml:space="preserve"> is increasing accountability in all departments. The Equality team continually provide feedback and support with the EIA process to colleagues and external partners, so new policies, processes, functions and services are developed with EDI in mind.</w:t>
      </w:r>
    </w:p>
    <w:p w14:paraId="4E933623" w14:textId="77777777" w:rsidR="00DF0E90" w:rsidRDefault="00DF0E90">
      <w:pPr>
        <w:rPr>
          <w:rFonts w:ascii="Arial" w:eastAsia="Arial" w:hAnsi="Arial" w:cs="Arial"/>
          <w:color w:val="943734"/>
          <w:kern w:val="0"/>
          <w:sz w:val="40"/>
          <w:szCs w:val="40"/>
          <w:lang w:eastAsia="en-GB"/>
          <w14:ligatures w14:val="none"/>
        </w:rPr>
      </w:pPr>
      <w:bookmarkStart w:id="68" w:name="_Toc192516956"/>
      <w:r>
        <w:rPr>
          <w:rFonts w:ascii="Arial" w:eastAsia="Arial" w:hAnsi="Arial" w:cs="Arial"/>
          <w:color w:val="943734"/>
          <w:kern w:val="0"/>
          <w:sz w:val="40"/>
          <w:szCs w:val="40"/>
          <w:lang w:eastAsia="en-GB"/>
          <w14:ligatures w14:val="none"/>
        </w:rPr>
        <w:br w:type="page"/>
      </w:r>
    </w:p>
    <w:p w14:paraId="4E8114E9" w14:textId="3E86A5CB" w:rsidR="008814EE" w:rsidRPr="004474D2"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eastAsia="en-GB"/>
          <w14:ligatures w14:val="none"/>
        </w:rPr>
      </w:pPr>
      <w:r w:rsidRPr="004474D2">
        <w:rPr>
          <w:rFonts w:ascii="Arial" w:eastAsia="Arial" w:hAnsi="Arial" w:cs="Arial"/>
          <w:color w:val="943734"/>
          <w:kern w:val="0"/>
          <w:sz w:val="40"/>
          <w:szCs w:val="40"/>
          <w:lang w:eastAsia="en-GB"/>
          <w14:ligatures w14:val="none"/>
        </w:rPr>
        <w:lastRenderedPageBreak/>
        <w:t>Equality Monitoring and Capturing Data</w:t>
      </w:r>
      <w:bookmarkEnd w:id="68"/>
    </w:p>
    <w:p w14:paraId="490C06B0" w14:textId="028E335E" w:rsidR="008814EE" w:rsidRPr="004474D2" w:rsidRDefault="008814EE" w:rsidP="008814EE">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Gender Pay Gap Report 202</w:t>
      </w:r>
      <w:r w:rsidR="00DB6D6C" w:rsidRPr="004474D2">
        <w:rPr>
          <w:rFonts w:ascii="Arial" w:eastAsia="Arial" w:hAnsi="Arial" w:cs="Arial"/>
          <w:color w:val="000000"/>
          <w:kern w:val="0"/>
          <w:sz w:val="28"/>
          <w:szCs w:val="36"/>
          <w:lang w:eastAsia="en-GB"/>
          <w14:ligatures w14:val="none"/>
        </w:rPr>
        <w:t>3</w:t>
      </w:r>
      <w:r w:rsidR="00A22451" w:rsidRPr="004474D2">
        <w:rPr>
          <w:rFonts w:ascii="Arial" w:eastAsia="Arial" w:hAnsi="Arial" w:cs="Arial"/>
          <w:color w:val="000000"/>
          <w:kern w:val="0"/>
          <w:sz w:val="28"/>
          <w:szCs w:val="36"/>
          <w:lang w:eastAsia="en-GB"/>
          <w14:ligatures w14:val="none"/>
        </w:rPr>
        <w:t xml:space="preserve"> - 202</w:t>
      </w:r>
      <w:r w:rsidR="00DB6D6C" w:rsidRPr="004474D2">
        <w:rPr>
          <w:rFonts w:ascii="Arial" w:eastAsia="Arial" w:hAnsi="Arial" w:cs="Arial"/>
          <w:color w:val="000000"/>
          <w:kern w:val="0"/>
          <w:sz w:val="28"/>
          <w:szCs w:val="36"/>
          <w:lang w:eastAsia="en-GB"/>
          <w14:ligatures w14:val="none"/>
        </w:rPr>
        <w:t>4</w:t>
      </w:r>
    </w:p>
    <w:p w14:paraId="1B92B74F" w14:textId="1F3BBF80" w:rsidR="00B90984" w:rsidRPr="004474D2"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A Gender Pay Gap (GPG) is the difference between the average earnings of men and women, expressed relative to men’s earnings, for example, ‘women earn 15% less than men’. It is an indicator of the differences in opportunity and choices of men and women within the workplace. It is not a measure of equal pay i.e., whether men and women receive equal pay for equal work.</w:t>
      </w:r>
    </w:p>
    <w:p w14:paraId="6D99291F" w14:textId="77777777" w:rsidR="00B90984" w:rsidRPr="004474D2" w:rsidRDefault="00B90984"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144D20F5" w14:textId="77777777" w:rsidR="00A31D23" w:rsidRPr="004474D2"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Our 202</w:t>
      </w:r>
      <w:r w:rsidR="00677846" w:rsidRPr="004474D2">
        <w:rPr>
          <w:rFonts w:ascii="Arial" w:eastAsia="Arial" w:hAnsi="Arial" w:cs="Arial"/>
          <w:color w:val="000000"/>
          <w:kern w:val="0"/>
          <w:sz w:val="24"/>
          <w:szCs w:val="24"/>
          <w:lang w:eastAsia="en-GB"/>
          <w14:ligatures w14:val="none"/>
        </w:rPr>
        <w:t>3</w:t>
      </w:r>
      <w:r w:rsidR="00A22451" w:rsidRPr="004474D2">
        <w:rPr>
          <w:rFonts w:ascii="Arial" w:eastAsia="Arial" w:hAnsi="Arial" w:cs="Arial"/>
          <w:color w:val="000000"/>
          <w:kern w:val="0"/>
          <w:sz w:val="24"/>
          <w:szCs w:val="24"/>
          <w:lang w:eastAsia="en-GB"/>
          <w14:ligatures w14:val="none"/>
        </w:rPr>
        <w:t>-202</w:t>
      </w:r>
      <w:r w:rsidR="00677846" w:rsidRPr="004474D2">
        <w:rPr>
          <w:rFonts w:ascii="Arial" w:eastAsia="Arial" w:hAnsi="Arial" w:cs="Arial"/>
          <w:color w:val="000000"/>
          <w:kern w:val="0"/>
          <w:sz w:val="24"/>
          <w:szCs w:val="24"/>
          <w:lang w:eastAsia="en-GB"/>
          <w14:ligatures w14:val="none"/>
        </w:rPr>
        <w:t>4</w:t>
      </w:r>
      <w:r w:rsidRPr="004474D2">
        <w:rPr>
          <w:rFonts w:ascii="Arial" w:eastAsia="Arial" w:hAnsi="Arial" w:cs="Arial"/>
          <w:color w:val="000000"/>
          <w:kern w:val="0"/>
          <w:sz w:val="24"/>
          <w:szCs w:val="24"/>
          <w:lang w:eastAsia="en-GB"/>
          <w14:ligatures w14:val="none"/>
        </w:rPr>
        <w:t xml:space="preserve"> Gender Pay Gap Report</w:t>
      </w:r>
      <w:r w:rsidR="000C27E7" w:rsidRPr="004474D2">
        <w:rPr>
          <w:rFonts w:ascii="Arial" w:eastAsia="Arial" w:hAnsi="Arial" w:cs="Arial"/>
          <w:color w:val="000000"/>
          <w:kern w:val="0"/>
          <w:sz w:val="24"/>
          <w:szCs w:val="24"/>
          <w:lang w:eastAsia="en-GB"/>
          <w14:ligatures w14:val="none"/>
        </w:rPr>
        <w:t xml:space="preserve"> </w:t>
      </w:r>
      <w:r w:rsidRPr="004474D2">
        <w:rPr>
          <w:rFonts w:ascii="Arial" w:eastAsia="Arial" w:hAnsi="Arial" w:cs="Arial"/>
          <w:color w:val="000000"/>
          <w:kern w:val="0"/>
          <w:sz w:val="24"/>
          <w:szCs w:val="24"/>
          <w:lang w:eastAsia="en-GB"/>
          <w14:ligatures w14:val="none"/>
        </w:rPr>
        <w:t xml:space="preserve">showed </w:t>
      </w:r>
      <w:r w:rsidR="00D35F54" w:rsidRPr="004474D2">
        <w:rPr>
          <w:rFonts w:ascii="Arial" w:eastAsia="Arial" w:hAnsi="Arial" w:cs="Arial"/>
          <w:color w:val="000000"/>
          <w:kern w:val="0"/>
          <w:sz w:val="24"/>
          <w:szCs w:val="24"/>
          <w:lang w:eastAsia="en-GB"/>
          <w14:ligatures w14:val="none"/>
        </w:rPr>
        <w:t>that women at WCC earn 91p for every £1 that men earn.</w:t>
      </w:r>
    </w:p>
    <w:p w14:paraId="336E34CC" w14:textId="4968D2FC" w:rsidR="00A31D23" w:rsidRPr="004474D2" w:rsidRDefault="00D35F54" w:rsidP="008814EE">
      <w:pPr>
        <w:pBdr>
          <w:top w:val="nil"/>
          <w:left w:val="nil"/>
          <w:bottom w:val="nil"/>
          <w:right w:val="nil"/>
          <w:between w:val="nil"/>
        </w:pBdr>
        <w:spacing w:after="120" w:line="240" w:lineRule="auto"/>
        <w:rPr>
          <w:rFonts w:ascii="Arial" w:hAnsi="Arial" w:cs="Arial"/>
          <w:sz w:val="24"/>
          <w:szCs w:val="24"/>
        </w:rPr>
      </w:pPr>
      <w:r w:rsidRPr="004474D2">
        <w:rPr>
          <w:rFonts w:ascii="Arial" w:eastAsia="Arial" w:hAnsi="Arial" w:cs="Arial"/>
          <w:color w:val="000000"/>
          <w:kern w:val="0"/>
          <w:sz w:val="24"/>
          <w:szCs w:val="24"/>
          <w:lang w:eastAsia="en-GB"/>
          <w14:ligatures w14:val="none"/>
        </w:rPr>
        <w:t xml:space="preserve">Compared to the 2022-2023 report, </w:t>
      </w:r>
      <w:r w:rsidR="00160CDB" w:rsidRPr="004474D2">
        <w:rPr>
          <w:rFonts w:ascii="Arial" w:hAnsi="Arial" w:cs="Arial"/>
          <w:sz w:val="24"/>
          <w:szCs w:val="24"/>
        </w:rPr>
        <w:t>the mean has decreased from 10.12% to 8.40% (£1.46) and the median from 9.74% to 8.85% (£1.35). Quartiles show almost identical splits to previous years.</w:t>
      </w:r>
      <w:r w:rsidR="005E05EE" w:rsidRPr="004474D2">
        <w:rPr>
          <w:rFonts w:ascii="Arial" w:hAnsi="Arial" w:cs="Arial"/>
          <w:sz w:val="24"/>
          <w:szCs w:val="24"/>
        </w:rPr>
        <w:t xml:space="preserve"> This means that the Gender Pay Gap has decreased evenly across all levels. </w:t>
      </w:r>
    </w:p>
    <w:p w14:paraId="179DD1F0" w14:textId="77777777" w:rsidR="005E05EE" w:rsidRPr="004474D2" w:rsidRDefault="00160CDB" w:rsidP="008814EE">
      <w:pPr>
        <w:pBdr>
          <w:top w:val="nil"/>
          <w:left w:val="nil"/>
          <w:bottom w:val="nil"/>
          <w:right w:val="nil"/>
          <w:between w:val="nil"/>
        </w:pBdr>
        <w:spacing w:after="120" w:line="240" w:lineRule="auto"/>
        <w:rPr>
          <w:rFonts w:ascii="Arial" w:hAnsi="Arial" w:cs="Arial"/>
          <w:sz w:val="24"/>
          <w:szCs w:val="24"/>
        </w:rPr>
      </w:pPr>
      <w:r w:rsidRPr="004474D2">
        <w:rPr>
          <w:rFonts w:ascii="Arial" w:hAnsi="Arial" w:cs="Arial"/>
          <w:sz w:val="24"/>
          <w:szCs w:val="24"/>
        </w:rPr>
        <w:t xml:space="preserve">Our full Gender Pay Gap Report </w:t>
      </w:r>
      <w:r w:rsidR="00A31D23" w:rsidRPr="004474D2">
        <w:rPr>
          <w:rFonts w:ascii="Arial" w:hAnsi="Arial" w:cs="Arial"/>
          <w:sz w:val="24"/>
          <w:szCs w:val="24"/>
        </w:rPr>
        <w:t>is</w:t>
      </w:r>
      <w:r w:rsidRPr="004474D2">
        <w:rPr>
          <w:rFonts w:ascii="Arial" w:hAnsi="Arial" w:cs="Arial"/>
          <w:sz w:val="24"/>
          <w:szCs w:val="24"/>
        </w:rPr>
        <w:t xml:space="preserve"> available on our website. </w:t>
      </w:r>
      <w:r w:rsidR="005E05EE" w:rsidRPr="004474D2">
        <w:rPr>
          <w:rFonts w:ascii="Arial" w:hAnsi="Arial" w:cs="Arial"/>
          <w:sz w:val="24"/>
          <w:szCs w:val="24"/>
        </w:rPr>
        <w:t>Although pay is not yet equal, o</w:t>
      </w:r>
      <w:r w:rsidRPr="004474D2">
        <w:rPr>
          <w:rFonts w:ascii="Arial" w:hAnsi="Arial" w:cs="Arial"/>
          <w:sz w:val="24"/>
          <w:szCs w:val="24"/>
        </w:rPr>
        <w:t>ur figures compare favourably against the ONS benchmarking data</w:t>
      </w:r>
      <w:r w:rsidR="005E05EE" w:rsidRPr="004474D2">
        <w:rPr>
          <w:rFonts w:ascii="Arial" w:hAnsi="Arial" w:cs="Arial"/>
          <w:sz w:val="24"/>
          <w:szCs w:val="24"/>
        </w:rPr>
        <w:t>, and our pay gap is lower than the national gender pay gap of 13.2% (mean) and 14.3% (median)</w:t>
      </w:r>
      <w:r w:rsidRPr="004474D2">
        <w:rPr>
          <w:rFonts w:ascii="Arial" w:hAnsi="Arial" w:cs="Arial"/>
          <w:sz w:val="24"/>
          <w:szCs w:val="24"/>
        </w:rPr>
        <w:t>.</w:t>
      </w:r>
    </w:p>
    <w:p w14:paraId="1E20526F" w14:textId="33543FD3" w:rsidR="00880965" w:rsidRPr="004474D2" w:rsidRDefault="008B048F" w:rsidP="008814EE">
      <w:pPr>
        <w:pBdr>
          <w:top w:val="nil"/>
          <w:left w:val="nil"/>
          <w:bottom w:val="nil"/>
          <w:right w:val="nil"/>
          <w:between w:val="nil"/>
        </w:pBdr>
        <w:spacing w:after="120" w:line="240" w:lineRule="auto"/>
        <w:rPr>
          <w:rFonts w:ascii="Arial" w:hAnsi="Arial" w:cs="Arial"/>
          <w:sz w:val="24"/>
          <w:szCs w:val="24"/>
        </w:rPr>
      </w:pPr>
      <w:r w:rsidRPr="004474D2">
        <w:rPr>
          <w:rFonts w:ascii="Arial" w:hAnsi="Arial" w:cs="Arial"/>
          <w:sz w:val="24"/>
          <w:szCs w:val="24"/>
        </w:rPr>
        <w:t xml:space="preserve">The data we report on and the figures for our gender pay gap are based on </w:t>
      </w:r>
      <w:r w:rsidR="00561274" w:rsidRPr="004474D2">
        <w:rPr>
          <w:rFonts w:ascii="Arial" w:hAnsi="Arial" w:cs="Arial"/>
          <w:sz w:val="24"/>
          <w:szCs w:val="24"/>
        </w:rPr>
        <w:t>Worcestershire County Council employees</w:t>
      </w:r>
      <w:r w:rsidR="00A81446" w:rsidRPr="004474D2">
        <w:rPr>
          <w:rFonts w:ascii="Arial" w:hAnsi="Arial" w:cs="Arial"/>
          <w:sz w:val="24"/>
          <w:szCs w:val="24"/>
        </w:rPr>
        <w:t xml:space="preserve"> </w:t>
      </w:r>
      <w:r w:rsidR="005A1727" w:rsidRPr="004474D2">
        <w:rPr>
          <w:rFonts w:ascii="Arial" w:hAnsi="Arial" w:cs="Arial"/>
          <w:sz w:val="24"/>
          <w:szCs w:val="24"/>
        </w:rPr>
        <w:t>only and</w:t>
      </w:r>
      <w:r w:rsidR="00A81446" w:rsidRPr="004474D2">
        <w:rPr>
          <w:rFonts w:ascii="Arial" w:hAnsi="Arial" w:cs="Arial"/>
          <w:sz w:val="24"/>
          <w:szCs w:val="24"/>
        </w:rPr>
        <w:t xml:space="preserve"> exclude schools</w:t>
      </w:r>
      <w:r w:rsidR="005A1727" w:rsidRPr="004474D2">
        <w:rPr>
          <w:rFonts w:ascii="Arial" w:hAnsi="Arial" w:cs="Arial"/>
          <w:sz w:val="24"/>
          <w:szCs w:val="24"/>
        </w:rPr>
        <w:t>.</w:t>
      </w:r>
    </w:p>
    <w:p w14:paraId="5BA4397D" w14:textId="77777777" w:rsidR="00B90984" w:rsidRPr="004474D2" w:rsidRDefault="00B90984" w:rsidP="008814EE">
      <w:pPr>
        <w:pBdr>
          <w:top w:val="nil"/>
          <w:left w:val="nil"/>
          <w:bottom w:val="nil"/>
          <w:right w:val="nil"/>
          <w:between w:val="nil"/>
        </w:pBdr>
        <w:spacing w:after="120" w:line="240" w:lineRule="auto"/>
        <w:rPr>
          <w:rFonts w:ascii="Arial" w:hAnsi="Arial" w:cs="Arial"/>
          <w:sz w:val="24"/>
          <w:szCs w:val="24"/>
        </w:rPr>
      </w:pPr>
    </w:p>
    <w:p w14:paraId="04473ED2" w14:textId="0AACB173" w:rsidR="008814EE" w:rsidRPr="004474D2"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We are making improvements in areas we know are effective in reducing the pay gap, such as reviewing recruitment processes, our people policies, ensuring transparency in pay processes, developing our wellbeing approach and providing leadership development, all of which support the objectives of our Workforce Strategy.</w:t>
      </w:r>
    </w:p>
    <w:p w14:paraId="5CC856C7" w14:textId="77777777" w:rsidR="00B90984" w:rsidRPr="004474D2" w:rsidRDefault="00B90984"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1153AC23" w14:textId="4BCB4F03" w:rsidR="00713425" w:rsidRPr="004474D2" w:rsidRDefault="008814EE" w:rsidP="00713425">
      <w:pPr>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You can read the full report here</w:t>
      </w:r>
      <w:r w:rsidR="00713425" w:rsidRPr="004474D2">
        <w:rPr>
          <w:rFonts w:ascii="Arial" w:eastAsia="Arial" w:hAnsi="Arial" w:cs="Arial"/>
          <w:color w:val="000000"/>
          <w:kern w:val="0"/>
          <w:sz w:val="24"/>
          <w:szCs w:val="24"/>
          <w:lang w:eastAsia="en-GB"/>
          <w14:ligatures w14:val="none"/>
        </w:rPr>
        <w:t xml:space="preserve"> for Worcestershire County Council</w:t>
      </w:r>
      <w:r w:rsidRPr="004474D2">
        <w:rPr>
          <w:rFonts w:ascii="Arial" w:eastAsia="Arial" w:hAnsi="Arial" w:cs="Arial"/>
          <w:color w:val="000000"/>
          <w:kern w:val="0"/>
          <w:sz w:val="24"/>
          <w:szCs w:val="24"/>
          <w:lang w:eastAsia="en-GB"/>
          <w14:ligatures w14:val="none"/>
        </w:rPr>
        <w:t xml:space="preserve">: </w:t>
      </w:r>
    </w:p>
    <w:p w14:paraId="1AFDB057" w14:textId="720DBA3F" w:rsidR="00713425" w:rsidRPr="004474D2" w:rsidRDefault="00713425" w:rsidP="00713425">
      <w:pPr>
        <w:rPr>
          <w:rFonts w:ascii="Arial" w:hAnsi="Arial" w:cs="Arial"/>
          <w:sz w:val="24"/>
          <w:szCs w:val="24"/>
        </w:rPr>
      </w:pPr>
      <w:hyperlink r:id="rId15" w:history="1">
        <w:r w:rsidRPr="004474D2">
          <w:rPr>
            <w:rStyle w:val="Hyperlink"/>
            <w:rFonts w:ascii="Arial" w:hAnsi="Arial" w:cs="Arial"/>
            <w:sz w:val="24"/>
            <w:szCs w:val="24"/>
          </w:rPr>
          <w:t>https://gender-pay-gap.service.gov.uk/EmployerReport/zKucQ7oe/2023</w:t>
        </w:r>
      </w:hyperlink>
    </w:p>
    <w:p w14:paraId="37B9183B" w14:textId="77777777" w:rsidR="00713425" w:rsidRPr="00E12CC7" w:rsidRDefault="00713425"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48FAAB4E" w14:textId="77777777" w:rsidR="00DF0E90" w:rsidRDefault="00DF0E90">
      <w:pPr>
        <w:rPr>
          <w:rFonts w:ascii="Arial" w:eastAsia="Arial" w:hAnsi="Arial" w:cs="Arial"/>
          <w:color w:val="943734"/>
          <w:kern w:val="0"/>
          <w:sz w:val="40"/>
          <w:szCs w:val="40"/>
          <w:lang w:eastAsia="en-GB"/>
          <w14:ligatures w14:val="none"/>
        </w:rPr>
      </w:pPr>
      <w:bookmarkStart w:id="69" w:name="_Toc192516957"/>
      <w:r>
        <w:rPr>
          <w:rFonts w:ascii="Arial" w:eastAsia="Arial" w:hAnsi="Arial" w:cs="Arial"/>
          <w:color w:val="943734"/>
          <w:kern w:val="0"/>
          <w:sz w:val="40"/>
          <w:szCs w:val="40"/>
          <w:lang w:eastAsia="en-GB"/>
          <w14:ligatures w14:val="none"/>
        </w:rPr>
        <w:br w:type="page"/>
      </w:r>
    </w:p>
    <w:p w14:paraId="4CD959D8" w14:textId="0090AAF2" w:rsidR="008814EE" w:rsidRPr="004474D2"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eastAsia="en-GB"/>
          <w14:ligatures w14:val="none"/>
        </w:rPr>
      </w:pPr>
      <w:r w:rsidRPr="004474D2">
        <w:rPr>
          <w:rFonts w:ascii="Arial" w:eastAsia="Arial" w:hAnsi="Arial" w:cs="Arial"/>
          <w:color w:val="943734"/>
          <w:kern w:val="0"/>
          <w:sz w:val="40"/>
          <w:szCs w:val="40"/>
          <w:lang w:eastAsia="en-GB"/>
          <w14:ligatures w14:val="none"/>
        </w:rPr>
        <w:lastRenderedPageBreak/>
        <w:t>Workforce Data</w:t>
      </w:r>
      <w:bookmarkEnd w:id="69"/>
    </w:p>
    <w:p w14:paraId="49589639" w14:textId="6AE7B48A" w:rsidR="008814EE" w:rsidRPr="004474D2"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A</w:t>
      </w:r>
      <w:r w:rsidR="00AC07CC" w:rsidRPr="004474D2">
        <w:rPr>
          <w:rFonts w:ascii="Arial" w:eastAsia="Arial" w:hAnsi="Arial" w:cs="Arial"/>
          <w:color w:val="000000"/>
          <w:kern w:val="0"/>
          <w:sz w:val="24"/>
          <w:szCs w:val="24"/>
          <w:lang w:eastAsia="en-GB"/>
          <w14:ligatures w14:val="none"/>
        </w:rPr>
        <w:t>s captured in</w:t>
      </w:r>
      <w:r w:rsidRPr="004474D2">
        <w:rPr>
          <w:rFonts w:ascii="Arial" w:eastAsia="Arial" w:hAnsi="Arial" w:cs="Arial"/>
          <w:color w:val="000000"/>
          <w:kern w:val="0"/>
          <w:sz w:val="24"/>
          <w:szCs w:val="24"/>
          <w:lang w:eastAsia="en-GB"/>
          <w14:ligatures w14:val="none"/>
        </w:rPr>
        <w:t xml:space="preserve"> August 202</w:t>
      </w:r>
      <w:r w:rsidR="00897199" w:rsidRPr="004474D2">
        <w:rPr>
          <w:rFonts w:ascii="Arial" w:eastAsia="Arial" w:hAnsi="Arial" w:cs="Arial"/>
          <w:color w:val="000000"/>
          <w:kern w:val="0"/>
          <w:sz w:val="24"/>
          <w:szCs w:val="24"/>
          <w:lang w:eastAsia="en-GB"/>
          <w14:ligatures w14:val="none"/>
        </w:rPr>
        <w:t>4</w:t>
      </w:r>
      <w:r w:rsidRPr="004474D2">
        <w:rPr>
          <w:rFonts w:ascii="Arial" w:eastAsia="Arial" w:hAnsi="Arial" w:cs="Arial"/>
          <w:color w:val="000000"/>
          <w:kern w:val="0"/>
          <w:sz w:val="24"/>
          <w:szCs w:val="24"/>
          <w:lang w:eastAsia="en-GB"/>
          <w14:ligatures w14:val="none"/>
        </w:rPr>
        <w:t xml:space="preserve">, </w:t>
      </w:r>
      <w:r w:rsidR="00897199" w:rsidRPr="004474D2">
        <w:rPr>
          <w:rFonts w:ascii="Arial" w:eastAsia="Arial" w:hAnsi="Arial" w:cs="Arial"/>
          <w:color w:val="000000"/>
          <w:kern w:val="0"/>
          <w:sz w:val="24"/>
          <w:szCs w:val="24"/>
          <w:lang w:eastAsia="en-GB"/>
          <w14:ligatures w14:val="none"/>
        </w:rPr>
        <w:t>we had 3</w:t>
      </w:r>
      <w:r w:rsidR="00810128" w:rsidRPr="004474D2">
        <w:rPr>
          <w:rFonts w:ascii="Arial" w:eastAsia="Arial" w:hAnsi="Arial" w:cs="Arial"/>
          <w:color w:val="000000"/>
          <w:kern w:val="0"/>
          <w:sz w:val="24"/>
          <w:szCs w:val="24"/>
          <w:lang w:eastAsia="en-GB"/>
          <w14:ligatures w14:val="none"/>
        </w:rPr>
        <w:t>,</w:t>
      </w:r>
      <w:r w:rsidR="00897199" w:rsidRPr="004474D2">
        <w:rPr>
          <w:rFonts w:ascii="Arial" w:eastAsia="Arial" w:hAnsi="Arial" w:cs="Arial"/>
          <w:color w:val="000000"/>
          <w:kern w:val="0"/>
          <w:sz w:val="24"/>
          <w:szCs w:val="24"/>
          <w:lang w:eastAsia="en-GB"/>
          <w14:ligatures w14:val="none"/>
        </w:rPr>
        <w:t xml:space="preserve">609 WCC colleagues, and </w:t>
      </w:r>
      <w:r w:rsidR="00F33B79" w:rsidRPr="004474D2">
        <w:rPr>
          <w:rFonts w:ascii="Arial" w:eastAsia="Arial" w:hAnsi="Arial" w:cs="Arial"/>
          <w:color w:val="000000"/>
          <w:kern w:val="0"/>
          <w:sz w:val="24"/>
          <w:szCs w:val="24"/>
          <w:lang w:eastAsia="en-GB"/>
          <w14:ligatures w14:val="none"/>
        </w:rPr>
        <w:t>4</w:t>
      </w:r>
      <w:r w:rsidR="00810128" w:rsidRPr="004474D2">
        <w:rPr>
          <w:rFonts w:ascii="Arial" w:eastAsia="Arial" w:hAnsi="Arial" w:cs="Arial"/>
          <w:color w:val="000000"/>
          <w:kern w:val="0"/>
          <w:sz w:val="24"/>
          <w:szCs w:val="24"/>
          <w:lang w:eastAsia="en-GB"/>
          <w14:ligatures w14:val="none"/>
        </w:rPr>
        <w:t>,</w:t>
      </w:r>
      <w:r w:rsidR="00F33B79" w:rsidRPr="004474D2">
        <w:rPr>
          <w:rFonts w:ascii="Arial" w:eastAsia="Arial" w:hAnsi="Arial" w:cs="Arial"/>
          <w:color w:val="000000"/>
          <w:kern w:val="0"/>
          <w:sz w:val="24"/>
          <w:szCs w:val="24"/>
          <w:lang w:eastAsia="en-GB"/>
          <w14:ligatures w14:val="none"/>
        </w:rPr>
        <w:t>510 colleagues in schools</w:t>
      </w:r>
      <w:r w:rsidR="00810128" w:rsidRPr="004474D2">
        <w:rPr>
          <w:rFonts w:ascii="Arial" w:eastAsia="Arial" w:hAnsi="Arial" w:cs="Arial"/>
          <w:color w:val="000000"/>
          <w:kern w:val="0"/>
          <w:sz w:val="24"/>
          <w:szCs w:val="24"/>
          <w:lang w:eastAsia="en-GB"/>
          <w14:ligatures w14:val="none"/>
        </w:rPr>
        <w:t>.</w:t>
      </w:r>
      <w:r w:rsidR="00897199" w:rsidRPr="004474D2">
        <w:rPr>
          <w:rFonts w:ascii="Arial" w:eastAsia="Arial" w:hAnsi="Arial" w:cs="Arial"/>
          <w:color w:val="000000"/>
          <w:kern w:val="0"/>
          <w:sz w:val="24"/>
          <w:szCs w:val="24"/>
          <w:lang w:eastAsia="en-GB"/>
          <w14:ligatures w14:val="none"/>
        </w:rPr>
        <w:t xml:space="preserve"> </w:t>
      </w:r>
      <w:r w:rsidR="00EA6C8E" w:rsidRPr="004474D2">
        <w:rPr>
          <w:rFonts w:ascii="Arial" w:eastAsia="Arial" w:hAnsi="Arial" w:cs="Arial"/>
          <w:color w:val="000000"/>
          <w:kern w:val="0"/>
          <w:sz w:val="24"/>
          <w:szCs w:val="24"/>
          <w:lang w:eastAsia="en-GB"/>
          <w14:ligatures w14:val="none"/>
        </w:rPr>
        <w:t xml:space="preserve">This data is taken from our HR system and </w:t>
      </w:r>
      <w:r w:rsidR="008F60B7" w:rsidRPr="004474D2">
        <w:rPr>
          <w:rFonts w:ascii="Arial" w:eastAsia="Arial" w:hAnsi="Arial" w:cs="Arial"/>
          <w:color w:val="000000"/>
          <w:kern w:val="0"/>
          <w:sz w:val="24"/>
          <w:szCs w:val="24"/>
          <w:lang w:eastAsia="en-GB"/>
          <w14:ligatures w14:val="none"/>
        </w:rPr>
        <w:t xml:space="preserve">includes all employees across </w:t>
      </w:r>
      <w:r w:rsidR="00F33B79" w:rsidRPr="004474D2">
        <w:rPr>
          <w:rFonts w:ascii="Arial" w:eastAsia="Arial" w:hAnsi="Arial" w:cs="Arial"/>
          <w:color w:val="000000"/>
          <w:kern w:val="0"/>
          <w:sz w:val="24"/>
          <w:szCs w:val="24"/>
          <w:lang w:eastAsia="en-GB"/>
          <w14:ligatures w14:val="none"/>
        </w:rPr>
        <w:t>Economy and Infrastructure, Adults and Communities, Chief Executive</w:t>
      </w:r>
      <w:r w:rsidR="00810128" w:rsidRPr="004474D2">
        <w:rPr>
          <w:rFonts w:ascii="Arial" w:eastAsia="Arial" w:hAnsi="Arial" w:cs="Arial"/>
          <w:color w:val="000000"/>
          <w:kern w:val="0"/>
          <w:sz w:val="24"/>
          <w:szCs w:val="24"/>
          <w:lang w:eastAsia="en-GB"/>
          <w14:ligatures w14:val="none"/>
        </w:rPr>
        <w:t>’s</w:t>
      </w:r>
      <w:r w:rsidR="00F33B79" w:rsidRPr="004474D2">
        <w:rPr>
          <w:rFonts w:ascii="Arial" w:eastAsia="Arial" w:hAnsi="Arial" w:cs="Arial"/>
          <w:color w:val="000000"/>
          <w:kern w:val="0"/>
          <w:sz w:val="24"/>
          <w:szCs w:val="24"/>
          <w:lang w:eastAsia="en-GB"/>
          <w14:ligatures w14:val="none"/>
        </w:rPr>
        <w:t xml:space="preserve"> Unit and </w:t>
      </w:r>
      <w:r w:rsidR="00810128" w:rsidRPr="004474D2">
        <w:rPr>
          <w:rFonts w:ascii="Arial" w:eastAsia="Arial" w:hAnsi="Arial" w:cs="Arial"/>
          <w:color w:val="000000"/>
          <w:kern w:val="0"/>
          <w:sz w:val="24"/>
          <w:szCs w:val="24"/>
          <w:lang w:eastAsia="en-GB"/>
          <w14:ligatures w14:val="none"/>
        </w:rPr>
        <w:t>Children’s Services</w:t>
      </w:r>
      <w:r w:rsidR="00F33B79" w:rsidRPr="004474D2">
        <w:rPr>
          <w:rFonts w:ascii="Arial" w:eastAsia="Arial" w:hAnsi="Arial" w:cs="Arial"/>
          <w:color w:val="000000"/>
          <w:kern w:val="0"/>
          <w:sz w:val="24"/>
          <w:szCs w:val="24"/>
          <w:lang w:eastAsia="en-GB"/>
          <w14:ligatures w14:val="none"/>
        </w:rPr>
        <w:t xml:space="preserve">, </w:t>
      </w:r>
      <w:r w:rsidR="00810128" w:rsidRPr="004474D2">
        <w:rPr>
          <w:rFonts w:ascii="Arial" w:eastAsia="Arial" w:hAnsi="Arial" w:cs="Arial"/>
          <w:color w:val="000000"/>
          <w:kern w:val="0"/>
          <w:sz w:val="24"/>
          <w:szCs w:val="24"/>
          <w:lang w:eastAsia="en-GB"/>
          <w14:ligatures w14:val="none"/>
        </w:rPr>
        <w:t xml:space="preserve">previously </w:t>
      </w:r>
      <w:r w:rsidR="00CC150F" w:rsidRPr="004474D2">
        <w:rPr>
          <w:rFonts w:ascii="Arial" w:eastAsia="Arial" w:hAnsi="Arial" w:cs="Arial"/>
          <w:color w:val="000000"/>
          <w:kern w:val="0"/>
          <w:sz w:val="24"/>
          <w:szCs w:val="24"/>
          <w:lang w:eastAsia="en-GB"/>
          <w14:ligatures w14:val="none"/>
        </w:rPr>
        <w:t>Worcestershire</w:t>
      </w:r>
      <w:r w:rsidR="008F60B7" w:rsidRPr="004474D2">
        <w:rPr>
          <w:rFonts w:ascii="Arial" w:eastAsia="Arial" w:hAnsi="Arial" w:cs="Arial"/>
          <w:color w:val="000000"/>
          <w:kern w:val="0"/>
          <w:sz w:val="24"/>
          <w:szCs w:val="24"/>
          <w:lang w:eastAsia="en-GB"/>
          <w14:ligatures w14:val="none"/>
        </w:rPr>
        <w:t xml:space="preserve"> Children First</w:t>
      </w:r>
      <w:r w:rsidR="00134277" w:rsidRPr="004474D2">
        <w:rPr>
          <w:rFonts w:ascii="Arial" w:eastAsia="Arial" w:hAnsi="Arial" w:cs="Arial"/>
          <w:color w:val="000000"/>
          <w:kern w:val="0"/>
          <w:sz w:val="24"/>
          <w:szCs w:val="24"/>
          <w:lang w:eastAsia="en-GB"/>
          <w14:ligatures w14:val="none"/>
        </w:rPr>
        <w:t>, which was</w:t>
      </w:r>
      <w:r w:rsidR="00897199" w:rsidRPr="004474D2">
        <w:rPr>
          <w:rFonts w:ascii="Arial" w:eastAsia="Arial" w:hAnsi="Arial" w:cs="Arial"/>
          <w:color w:val="000000"/>
          <w:kern w:val="0"/>
          <w:sz w:val="24"/>
          <w:szCs w:val="24"/>
          <w:lang w:eastAsia="en-GB"/>
          <w14:ligatures w14:val="none"/>
        </w:rPr>
        <w:t xml:space="preserve"> recently brought back into the council</w:t>
      </w:r>
      <w:r w:rsidR="007711E8" w:rsidRPr="004474D2">
        <w:rPr>
          <w:rFonts w:ascii="Arial" w:eastAsia="Arial" w:hAnsi="Arial" w:cs="Arial"/>
          <w:color w:val="000000"/>
          <w:kern w:val="0"/>
          <w:sz w:val="24"/>
          <w:szCs w:val="24"/>
          <w:lang w:eastAsia="en-GB"/>
          <w14:ligatures w14:val="none"/>
        </w:rPr>
        <w:t xml:space="preserve">. </w:t>
      </w:r>
    </w:p>
    <w:p w14:paraId="04D431F4" w14:textId="71B25699" w:rsidR="00E51983" w:rsidRPr="004474D2" w:rsidRDefault="00E51983"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We updated the categories and options on our demographic data page for this reporting period. The questions asked on our HR system now align with the 2021 Census questions, which allows us to have a clearer understanding of how our workforce relates to the demographics of Worcestershire.</w:t>
      </w:r>
    </w:p>
    <w:p w14:paraId="524F3B26" w14:textId="3D6E1371" w:rsidR="00E51983" w:rsidRPr="004474D2" w:rsidRDefault="00E51983"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Throughout the year, we have been running a</w:t>
      </w:r>
      <w:r w:rsidR="00673A1B" w:rsidRPr="004474D2">
        <w:rPr>
          <w:rFonts w:ascii="Arial" w:eastAsia="Arial" w:hAnsi="Arial" w:cs="Arial"/>
          <w:color w:val="000000"/>
          <w:kern w:val="0"/>
          <w:sz w:val="24"/>
          <w:szCs w:val="24"/>
          <w:lang w:eastAsia="en-GB"/>
          <w14:ligatures w14:val="none"/>
        </w:rPr>
        <w:t xml:space="preserve"> positive data capture campaign</w:t>
      </w:r>
      <w:r w:rsidR="006A148A" w:rsidRPr="004474D2">
        <w:rPr>
          <w:rFonts w:ascii="Arial" w:eastAsia="Arial" w:hAnsi="Arial" w:cs="Arial"/>
          <w:color w:val="000000"/>
          <w:kern w:val="0"/>
          <w:sz w:val="24"/>
          <w:szCs w:val="24"/>
          <w:lang w:eastAsia="en-GB"/>
          <w14:ligatures w14:val="none"/>
        </w:rPr>
        <w:t xml:space="preserve"> to p</w:t>
      </w:r>
      <w:r w:rsidR="00F24708" w:rsidRPr="004474D2">
        <w:rPr>
          <w:rFonts w:ascii="Arial" w:eastAsia="Arial" w:hAnsi="Arial" w:cs="Arial"/>
          <w:color w:val="000000"/>
          <w:kern w:val="0"/>
          <w:sz w:val="24"/>
          <w:szCs w:val="24"/>
          <w:lang w:eastAsia="en-GB"/>
          <w14:ligatures w14:val="none"/>
        </w:rPr>
        <w:t xml:space="preserve">romote </w:t>
      </w:r>
      <w:r w:rsidR="006A148A" w:rsidRPr="004474D2">
        <w:rPr>
          <w:rFonts w:ascii="Arial" w:eastAsia="Arial" w:hAnsi="Arial" w:cs="Arial"/>
          <w:color w:val="000000"/>
          <w:kern w:val="0"/>
          <w:sz w:val="24"/>
          <w:szCs w:val="24"/>
          <w:lang w:eastAsia="en-GB"/>
          <w14:ligatures w14:val="none"/>
        </w:rPr>
        <w:t>the new form</w:t>
      </w:r>
      <w:r w:rsidR="00673A1B" w:rsidRPr="004474D2">
        <w:rPr>
          <w:rFonts w:ascii="Arial" w:eastAsia="Arial" w:hAnsi="Arial" w:cs="Arial"/>
          <w:color w:val="000000"/>
          <w:kern w:val="0"/>
          <w:sz w:val="24"/>
          <w:szCs w:val="24"/>
          <w:lang w:eastAsia="en-GB"/>
          <w14:ligatures w14:val="none"/>
        </w:rPr>
        <w:t xml:space="preserve">. </w:t>
      </w:r>
      <w:r w:rsidR="001B6429" w:rsidRPr="004474D2">
        <w:rPr>
          <w:rFonts w:ascii="Arial" w:eastAsia="Arial" w:hAnsi="Arial" w:cs="Arial"/>
          <w:color w:val="000000"/>
          <w:kern w:val="0"/>
          <w:sz w:val="24"/>
          <w:szCs w:val="24"/>
          <w:lang w:eastAsia="en-GB"/>
          <w14:ligatures w14:val="none"/>
        </w:rPr>
        <w:t xml:space="preserve">Across the Council, we consistently raised the data campaign in communications, both written and verbal. It was a topic at Directorate Equality Group </w:t>
      </w:r>
      <w:r w:rsidR="00810128" w:rsidRPr="004474D2">
        <w:rPr>
          <w:rFonts w:ascii="Arial" w:eastAsia="Arial" w:hAnsi="Arial" w:cs="Arial"/>
          <w:color w:val="000000"/>
          <w:kern w:val="0"/>
          <w:sz w:val="24"/>
          <w:szCs w:val="24"/>
          <w:lang w:eastAsia="en-GB"/>
          <w14:ligatures w14:val="none"/>
        </w:rPr>
        <w:t>meetings and</w:t>
      </w:r>
      <w:r w:rsidR="001B6429" w:rsidRPr="004474D2">
        <w:rPr>
          <w:rFonts w:ascii="Arial" w:eastAsia="Arial" w:hAnsi="Arial" w:cs="Arial"/>
          <w:color w:val="000000"/>
          <w:kern w:val="0"/>
          <w:sz w:val="24"/>
          <w:szCs w:val="24"/>
          <w:lang w:eastAsia="en-GB"/>
          <w14:ligatures w14:val="none"/>
        </w:rPr>
        <w:t xml:space="preserve"> supported from senior leadership. We continued to highlight the form to new starters and prompt colleagues to update their data through the year, to build a stronger picture of our workforce.</w:t>
      </w:r>
    </w:p>
    <w:p w14:paraId="6687F1FB" w14:textId="5FBB451D" w:rsidR="008814EE" w:rsidRPr="004474D2" w:rsidRDefault="00E51983"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We know that our current Workforce Data is limited</w:t>
      </w:r>
      <w:r w:rsidR="001B6429" w:rsidRPr="004474D2">
        <w:rPr>
          <w:rFonts w:ascii="Arial" w:eastAsia="Arial" w:hAnsi="Arial" w:cs="Arial"/>
          <w:color w:val="000000"/>
          <w:kern w:val="0"/>
          <w:sz w:val="24"/>
          <w:szCs w:val="24"/>
          <w:lang w:eastAsia="en-GB"/>
          <w14:ligatures w14:val="none"/>
        </w:rPr>
        <w:t xml:space="preserve">. 72% of our workforce has not </w:t>
      </w:r>
      <w:r w:rsidR="006A148A" w:rsidRPr="004474D2">
        <w:rPr>
          <w:rFonts w:ascii="Arial" w:eastAsia="Arial" w:hAnsi="Arial" w:cs="Arial"/>
          <w:color w:val="000000"/>
          <w:kern w:val="0"/>
          <w:sz w:val="24"/>
          <w:szCs w:val="24"/>
          <w:lang w:eastAsia="en-GB"/>
          <w14:ligatures w14:val="none"/>
        </w:rPr>
        <w:t xml:space="preserve">yet </w:t>
      </w:r>
      <w:r w:rsidR="001B6429" w:rsidRPr="004474D2">
        <w:rPr>
          <w:rFonts w:ascii="Arial" w:eastAsia="Arial" w:hAnsi="Arial" w:cs="Arial"/>
          <w:color w:val="000000"/>
          <w:kern w:val="0"/>
          <w:sz w:val="24"/>
          <w:szCs w:val="24"/>
          <w:lang w:eastAsia="en-GB"/>
          <w14:ligatures w14:val="none"/>
        </w:rPr>
        <w:t xml:space="preserve">given any information </w:t>
      </w:r>
      <w:r w:rsidRPr="004474D2">
        <w:rPr>
          <w:rFonts w:ascii="Arial" w:eastAsia="Arial" w:hAnsi="Arial" w:cs="Arial"/>
          <w:color w:val="000000"/>
          <w:kern w:val="0"/>
          <w:sz w:val="24"/>
          <w:szCs w:val="24"/>
          <w:lang w:eastAsia="en-GB"/>
          <w14:ligatures w14:val="none"/>
        </w:rPr>
        <w:t xml:space="preserve">when looking at the protected characteristics detailed below. The data capture campaign will continue as an ongoing effort to improve the completion rate. </w:t>
      </w:r>
      <w:r w:rsidR="00673A1B" w:rsidRPr="004474D2">
        <w:rPr>
          <w:rFonts w:ascii="Arial" w:eastAsia="Arial" w:hAnsi="Arial" w:cs="Arial"/>
          <w:color w:val="000000"/>
          <w:kern w:val="0"/>
          <w:sz w:val="24"/>
          <w:szCs w:val="24"/>
          <w:lang w:eastAsia="en-GB"/>
          <w14:ligatures w14:val="none"/>
        </w:rPr>
        <w:t xml:space="preserve">This will allow us to compare and analyse data </w:t>
      </w:r>
      <w:r w:rsidR="00EC3DD6" w:rsidRPr="004474D2">
        <w:rPr>
          <w:rFonts w:ascii="Arial" w:eastAsia="Arial" w:hAnsi="Arial" w:cs="Arial"/>
          <w:color w:val="000000"/>
          <w:kern w:val="0"/>
          <w:sz w:val="24"/>
          <w:szCs w:val="24"/>
          <w:lang w:eastAsia="en-GB"/>
          <w14:ligatures w14:val="none"/>
        </w:rPr>
        <w:t>with increasing effectiveness</w:t>
      </w:r>
      <w:r w:rsidR="00673A1B" w:rsidRPr="004474D2">
        <w:rPr>
          <w:rFonts w:ascii="Arial" w:eastAsia="Arial" w:hAnsi="Arial" w:cs="Arial"/>
          <w:color w:val="000000"/>
          <w:kern w:val="0"/>
          <w:sz w:val="24"/>
          <w:szCs w:val="24"/>
          <w:lang w:eastAsia="en-GB"/>
          <w14:ligatures w14:val="none"/>
        </w:rPr>
        <w:t xml:space="preserve">. </w:t>
      </w:r>
    </w:p>
    <w:p w14:paraId="1D296B8B" w14:textId="77777777" w:rsidR="00897199" w:rsidRPr="004474D2" w:rsidRDefault="00897199" w:rsidP="008814EE">
      <w:pPr>
        <w:pBdr>
          <w:top w:val="nil"/>
          <w:left w:val="nil"/>
          <w:bottom w:val="nil"/>
          <w:right w:val="nil"/>
          <w:between w:val="nil"/>
        </w:pBdr>
        <w:spacing w:after="120" w:line="240" w:lineRule="auto"/>
        <w:rPr>
          <w:rFonts w:ascii="Arial" w:eastAsia="Arial" w:hAnsi="Arial" w:cs="Arial"/>
          <w:color w:val="000000"/>
          <w:kern w:val="0"/>
          <w:sz w:val="28"/>
          <w:szCs w:val="28"/>
          <w:lang w:eastAsia="en-GB"/>
          <w14:ligatures w14:val="none"/>
        </w:rPr>
      </w:pPr>
    </w:p>
    <w:p w14:paraId="44D52D21" w14:textId="53530CAA" w:rsidR="00F33B79" w:rsidRPr="004474D2" w:rsidRDefault="00F33B79" w:rsidP="00F33B79">
      <w:pPr>
        <w:rPr>
          <w:rFonts w:ascii="Arial" w:hAnsi="Arial" w:cs="Arial"/>
          <w:sz w:val="24"/>
          <w:szCs w:val="24"/>
        </w:rPr>
      </w:pPr>
      <w:r w:rsidRPr="004474D2">
        <w:rPr>
          <w:rFonts w:ascii="Arial" w:hAnsi="Arial" w:cs="Arial"/>
          <w:sz w:val="24"/>
          <w:szCs w:val="24"/>
        </w:rPr>
        <w:t xml:space="preserve">We have a 100% capture rate for age. This is due to our recruitment and HR management system capturing this aspect of identity as standard procedure when processing identity checks for people undertaking to work with us. There are </w:t>
      </w:r>
      <w:proofErr w:type="gramStart"/>
      <w:r w:rsidRPr="004474D2">
        <w:rPr>
          <w:rFonts w:ascii="Arial" w:hAnsi="Arial" w:cs="Arial"/>
          <w:sz w:val="24"/>
          <w:szCs w:val="24"/>
        </w:rPr>
        <w:t>a number of</w:t>
      </w:r>
      <w:proofErr w:type="gramEnd"/>
      <w:r w:rsidRPr="004474D2">
        <w:rPr>
          <w:rFonts w:ascii="Arial" w:hAnsi="Arial" w:cs="Arial"/>
          <w:sz w:val="24"/>
          <w:szCs w:val="24"/>
        </w:rPr>
        <w:t xml:space="preserve"> identity elements and verifications required from a legal perspective when starting a job role, or when we undertake to employ a person, such as providing evidence of eligibility to work for us, or eligibility status for employment in the UK. </w:t>
      </w:r>
    </w:p>
    <w:p w14:paraId="5C60AFF0" w14:textId="1BA52AAF" w:rsidR="00F33B79" w:rsidRPr="004474D2" w:rsidRDefault="00F33B79" w:rsidP="00F33B79">
      <w:pPr>
        <w:rPr>
          <w:rFonts w:ascii="Arial" w:hAnsi="Arial" w:cs="Arial"/>
          <w:sz w:val="24"/>
          <w:szCs w:val="24"/>
        </w:rPr>
      </w:pPr>
      <w:r w:rsidRPr="004474D2">
        <w:rPr>
          <w:rFonts w:ascii="Arial" w:hAnsi="Arial" w:cs="Arial"/>
          <w:sz w:val="24"/>
          <w:szCs w:val="24"/>
        </w:rPr>
        <w:t>When considering we have 100% completion capture for age category data, and when removing this singular demographic statistic, we have zero demographic data information for 2</w:t>
      </w:r>
      <w:r w:rsidR="00DD7DBD" w:rsidRPr="004474D2">
        <w:rPr>
          <w:rFonts w:ascii="Arial" w:hAnsi="Arial" w:cs="Arial"/>
          <w:sz w:val="24"/>
          <w:szCs w:val="24"/>
        </w:rPr>
        <w:t>,</w:t>
      </w:r>
      <w:r w:rsidRPr="004474D2">
        <w:rPr>
          <w:rFonts w:ascii="Arial" w:hAnsi="Arial" w:cs="Arial"/>
          <w:sz w:val="24"/>
          <w:szCs w:val="24"/>
        </w:rPr>
        <w:t xml:space="preserve">120 (58.9%) colleagues across the directorates of Economy &amp; Infrastructure, Adults &amp; Communities, </w:t>
      </w:r>
      <w:r w:rsidR="00134277" w:rsidRPr="004474D2">
        <w:rPr>
          <w:rFonts w:ascii="Arial" w:hAnsi="Arial" w:cs="Arial"/>
          <w:sz w:val="24"/>
          <w:szCs w:val="24"/>
        </w:rPr>
        <w:t>Children’s</w:t>
      </w:r>
      <w:r w:rsidRPr="004474D2">
        <w:rPr>
          <w:rFonts w:ascii="Arial" w:hAnsi="Arial" w:cs="Arial"/>
          <w:sz w:val="24"/>
          <w:szCs w:val="24"/>
        </w:rPr>
        <w:t xml:space="preserve"> Services, </w:t>
      </w:r>
      <w:r w:rsidR="00DD7DBD" w:rsidRPr="004474D2">
        <w:rPr>
          <w:rFonts w:ascii="Arial" w:hAnsi="Arial" w:cs="Arial"/>
          <w:sz w:val="24"/>
          <w:szCs w:val="24"/>
        </w:rPr>
        <w:t xml:space="preserve">and the </w:t>
      </w:r>
      <w:r w:rsidRPr="004474D2">
        <w:rPr>
          <w:rFonts w:ascii="Arial" w:hAnsi="Arial" w:cs="Arial"/>
          <w:sz w:val="24"/>
          <w:szCs w:val="24"/>
        </w:rPr>
        <w:t>Chief Exec</w:t>
      </w:r>
      <w:r w:rsidR="00DD7DBD" w:rsidRPr="004474D2">
        <w:rPr>
          <w:rFonts w:ascii="Arial" w:hAnsi="Arial" w:cs="Arial"/>
          <w:sz w:val="24"/>
          <w:szCs w:val="24"/>
        </w:rPr>
        <w:t>utive’s</w:t>
      </w:r>
      <w:r w:rsidRPr="004474D2">
        <w:rPr>
          <w:rFonts w:ascii="Arial" w:hAnsi="Arial" w:cs="Arial"/>
          <w:sz w:val="24"/>
          <w:szCs w:val="24"/>
        </w:rPr>
        <w:t xml:space="preserve"> Unit. For schools this equates to 3</w:t>
      </w:r>
      <w:r w:rsidR="00DD7DBD" w:rsidRPr="004474D2">
        <w:rPr>
          <w:rFonts w:ascii="Arial" w:hAnsi="Arial" w:cs="Arial"/>
          <w:sz w:val="24"/>
          <w:szCs w:val="24"/>
        </w:rPr>
        <w:t>,</w:t>
      </w:r>
      <w:r w:rsidRPr="004474D2">
        <w:rPr>
          <w:rFonts w:ascii="Arial" w:hAnsi="Arial" w:cs="Arial"/>
          <w:sz w:val="24"/>
          <w:szCs w:val="24"/>
        </w:rPr>
        <w:t xml:space="preserve">733 colleagues or 82.8%. </w:t>
      </w:r>
    </w:p>
    <w:p w14:paraId="0606AB90" w14:textId="538A9B50" w:rsidR="00897199" w:rsidRPr="00DF0E90" w:rsidRDefault="00F33B79" w:rsidP="00DF0E90">
      <w:pPr>
        <w:rPr>
          <w:rFonts w:ascii="Arial" w:hAnsi="Arial" w:cs="Arial"/>
          <w:sz w:val="24"/>
          <w:szCs w:val="24"/>
        </w:rPr>
      </w:pPr>
      <w:r w:rsidRPr="004474D2">
        <w:rPr>
          <w:rFonts w:ascii="Arial" w:hAnsi="Arial" w:cs="Arial"/>
          <w:sz w:val="24"/>
          <w:szCs w:val="24"/>
        </w:rPr>
        <w:t xml:space="preserve">Data sets shown below from our system capture exclude those responses left ‘blank’. An option to ‘prefer not to say’ is available across non-statutory questions and is shown in each </w:t>
      </w:r>
      <w:r w:rsidR="00DD7DBD" w:rsidRPr="004474D2">
        <w:rPr>
          <w:rFonts w:ascii="Arial" w:hAnsi="Arial" w:cs="Arial"/>
          <w:sz w:val="24"/>
          <w:szCs w:val="24"/>
        </w:rPr>
        <w:t xml:space="preserve">relevant </w:t>
      </w:r>
      <w:r w:rsidRPr="004474D2">
        <w:rPr>
          <w:rFonts w:ascii="Arial" w:hAnsi="Arial" w:cs="Arial"/>
          <w:sz w:val="24"/>
          <w:szCs w:val="24"/>
        </w:rPr>
        <w:t>category. ‘NA’ refers to no category data held.</w:t>
      </w:r>
    </w:p>
    <w:p w14:paraId="27E3FE46" w14:textId="77777777" w:rsidR="008814EE" w:rsidRPr="004474D2"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 xml:space="preserve">Below is a breakdown of the percentage completion for each of the areas. </w:t>
      </w:r>
    </w:p>
    <w:tbl>
      <w:tblPr>
        <w:tblStyle w:val="TableGrid"/>
        <w:tblW w:w="9067" w:type="dxa"/>
        <w:tblLayout w:type="fixed"/>
        <w:tblLook w:val="04A0" w:firstRow="1" w:lastRow="0" w:firstColumn="1" w:lastColumn="0" w:noHBand="0" w:noVBand="1"/>
      </w:tblPr>
      <w:tblGrid>
        <w:gridCol w:w="3022"/>
        <w:gridCol w:w="3022"/>
        <w:gridCol w:w="3023"/>
      </w:tblGrid>
      <w:tr w:rsidR="00897199" w:rsidRPr="00DF0E90" w14:paraId="172942EC" w14:textId="77777777" w:rsidTr="00DF0E90">
        <w:trPr>
          <w:trHeight w:val="290"/>
        </w:trPr>
        <w:tc>
          <w:tcPr>
            <w:tcW w:w="3022" w:type="dxa"/>
            <w:shd w:val="clear" w:color="auto" w:fill="C5E0B3"/>
            <w:noWrap/>
          </w:tcPr>
          <w:p w14:paraId="7448CE70" w14:textId="77777777" w:rsidR="00897199" w:rsidRPr="00DF0E90" w:rsidRDefault="00897199" w:rsidP="00897199">
            <w:pPr>
              <w:rPr>
                <w:rFonts w:ascii="Arial" w:hAnsi="Arial" w:cs="Arial"/>
                <w:b/>
                <w:bCs/>
                <w:color w:val="000000"/>
                <w:sz w:val="24"/>
                <w:szCs w:val="24"/>
                <w:lang w:eastAsia="en-GB"/>
              </w:rPr>
            </w:pPr>
            <w:r w:rsidRPr="00DF0E90">
              <w:rPr>
                <w:rFonts w:ascii="Arial" w:hAnsi="Arial" w:cs="Arial"/>
                <w:b/>
                <w:bCs/>
                <w:color w:val="000000"/>
                <w:sz w:val="24"/>
                <w:szCs w:val="24"/>
                <w:lang w:eastAsia="en-GB"/>
              </w:rPr>
              <w:t>Question topic</w:t>
            </w:r>
          </w:p>
        </w:tc>
        <w:tc>
          <w:tcPr>
            <w:tcW w:w="3022" w:type="dxa"/>
            <w:shd w:val="clear" w:color="auto" w:fill="C5E0B3"/>
            <w:noWrap/>
          </w:tcPr>
          <w:p w14:paraId="2824A0D7" w14:textId="77777777" w:rsidR="00897199" w:rsidRPr="00DF0E90" w:rsidRDefault="00897199" w:rsidP="00897199">
            <w:pPr>
              <w:jc w:val="center"/>
              <w:rPr>
                <w:rFonts w:ascii="Arial" w:hAnsi="Arial" w:cs="Arial"/>
                <w:b/>
                <w:bCs/>
                <w:color w:val="000000"/>
                <w:sz w:val="24"/>
                <w:szCs w:val="24"/>
                <w:lang w:eastAsia="en-GB"/>
              </w:rPr>
            </w:pPr>
            <w:r w:rsidRPr="00DF0E90">
              <w:rPr>
                <w:rFonts w:ascii="Arial" w:hAnsi="Arial" w:cs="Arial"/>
                <w:b/>
                <w:bCs/>
                <w:color w:val="000000"/>
                <w:sz w:val="24"/>
                <w:szCs w:val="24"/>
                <w:lang w:eastAsia="en-GB"/>
              </w:rPr>
              <w:t>Completion WCC</w:t>
            </w:r>
          </w:p>
        </w:tc>
        <w:tc>
          <w:tcPr>
            <w:tcW w:w="3023" w:type="dxa"/>
            <w:shd w:val="clear" w:color="auto" w:fill="C5E0B3"/>
          </w:tcPr>
          <w:p w14:paraId="203B1F37" w14:textId="77777777" w:rsidR="00897199" w:rsidRPr="00DF0E90" w:rsidRDefault="00897199" w:rsidP="00897199">
            <w:pPr>
              <w:jc w:val="center"/>
              <w:rPr>
                <w:rFonts w:ascii="Arial" w:hAnsi="Arial" w:cs="Arial"/>
                <w:b/>
                <w:bCs/>
                <w:color w:val="000000"/>
                <w:sz w:val="24"/>
                <w:szCs w:val="24"/>
                <w:lang w:eastAsia="en-GB"/>
              </w:rPr>
            </w:pPr>
            <w:r w:rsidRPr="00DF0E90">
              <w:rPr>
                <w:rFonts w:ascii="Arial" w:hAnsi="Arial" w:cs="Arial"/>
                <w:b/>
                <w:bCs/>
                <w:color w:val="000000"/>
                <w:sz w:val="24"/>
                <w:szCs w:val="24"/>
                <w:lang w:eastAsia="en-GB"/>
              </w:rPr>
              <w:t>Completion schools</w:t>
            </w:r>
          </w:p>
        </w:tc>
      </w:tr>
      <w:tr w:rsidR="00897199" w:rsidRPr="00DF0E90" w14:paraId="5D75936F" w14:textId="77777777" w:rsidTr="00DF0E90">
        <w:trPr>
          <w:trHeight w:val="290"/>
        </w:trPr>
        <w:tc>
          <w:tcPr>
            <w:tcW w:w="3022" w:type="dxa"/>
            <w:noWrap/>
          </w:tcPr>
          <w:p w14:paraId="24F90538"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Age</w:t>
            </w:r>
          </w:p>
        </w:tc>
        <w:tc>
          <w:tcPr>
            <w:tcW w:w="3022" w:type="dxa"/>
            <w:noWrap/>
          </w:tcPr>
          <w:p w14:paraId="0049F2A4"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100%</w:t>
            </w:r>
          </w:p>
        </w:tc>
        <w:tc>
          <w:tcPr>
            <w:tcW w:w="3023" w:type="dxa"/>
          </w:tcPr>
          <w:p w14:paraId="2FEE2105"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100%</w:t>
            </w:r>
          </w:p>
        </w:tc>
      </w:tr>
      <w:tr w:rsidR="00897199" w:rsidRPr="00DF0E90" w14:paraId="0229F6ED" w14:textId="77777777" w:rsidTr="00DF0E90">
        <w:trPr>
          <w:trHeight w:val="290"/>
        </w:trPr>
        <w:tc>
          <w:tcPr>
            <w:tcW w:w="3022" w:type="dxa"/>
            <w:noWrap/>
          </w:tcPr>
          <w:p w14:paraId="02A5F0A8"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Disability</w:t>
            </w:r>
          </w:p>
        </w:tc>
        <w:tc>
          <w:tcPr>
            <w:tcW w:w="3022" w:type="dxa"/>
            <w:noWrap/>
          </w:tcPr>
          <w:p w14:paraId="330DFCA7"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15.5%</w:t>
            </w:r>
          </w:p>
        </w:tc>
        <w:tc>
          <w:tcPr>
            <w:tcW w:w="3023" w:type="dxa"/>
          </w:tcPr>
          <w:p w14:paraId="3AA25F2C"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&lt;1%</w:t>
            </w:r>
          </w:p>
        </w:tc>
      </w:tr>
      <w:tr w:rsidR="00897199" w:rsidRPr="00DF0E90" w14:paraId="4F001A96" w14:textId="77777777" w:rsidTr="00DF0E90">
        <w:trPr>
          <w:trHeight w:val="290"/>
        </w:trPr>
        <w:tc>
          <w:tcPr>
            <w:tcW w:w="3022" w:type="dxa"/>
            <w:noWrap/>
          </w:tcPr>
          <w:p w14:paraId="1EF290B5"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 xml:space="preserve">Gender reassignment </w:t>
            </w:r>
          </w:p>
        </w:tc>
        <w:tc>
          <w:tcPr>
            <w:tcW w:w="3022" w:type="dxa"/>
            <w:noWrap/>
          </w:tcPr>
          <w:p w14:paraId="5AA6227B"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15.9%</w:t>
            </w:r>
          </w:p>
        </w:tc>
        <w:tc>
          <w:tcPr>
            <w:tcW w:w="3023" w:type="dxa"/>
          </w:tcPr>
          <w:p w14:paraId="3285B867"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&lt;1%</w:t>
            </w:r>
          </w:p>
        </w:tc>
      </w:tr>
      <w:tr w:rsidR="00897199" w:rsidRPr="00DF0E90" w14:paraId="582623BD" w14:textId="77777777" w:rsidTr="00DF0E90">
        <w:trPr>
          <w:trHeight w:val="290"/>
        </w:trPr>
        <w:tc>
          <w:tcPr>
            <w:tcW w:w="3022" w:type="dxa"/>
            <w:noWrap/>
          </w:tcPr>
          <w:p w14:paraId="5208DE28"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Marriage &amp; civil</w:t>
            </w:r>
          </w:p>
        </w:tc>
        <w:tc>
          <w:tcPr>
            <w:tcW w:w="3022" w:type="dxa"/>
            <w:noWrap/>
          </w:tcPr>
          <w:p w14:paraId="393F936D"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37.4%</w:t>
            </w:r>
          </w:p>
        </w:tc>
        <w:tc>
          <w:tcPr>
            <w:tcW w:w="3023" w:type="dxa"/>
          </w:tcPr>
          <w:p w14:paraId="57078FD8"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16.2%</w:t>
            </w:r>
          </w:p>
        </w:tc>
      </w:tr>
      <w:tr w:rsidR="00897199" w:rsidRPr="00DF0E90" w14:paraId="4ED57AED" w14:textId="77777777" w:rsidTr="00DF0E90">
        <w:trPr>
          <w:trHeight w:val="290"/>
        </w:trPr>
        <w:tc>
          <w:tcPr>
            <w:tcW w:w="3022" w:type="dxa"/>
            <w:noWrap/>
          </w:tcPr>
          <w:p w14:paraId="4A35F46F"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Race</w:t>
            </w:r>
          </w:p>
        </w:tc>
        <w:tc>
          <w:tcPr>
            <w:tcW w:w="3022" w:type="dxa"/>
            <w:noWrap/>
          </w:tcPr>
          <w:p w14:paraId="12EF19F3"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17.5%</w:t>
            </w:r>
          </w:p>
        </w:tc>
        <w:tc>
          <w:tcPr>
            <w:tcW w:w="3023" w:type="dxa"/>
          </w:tcPr>
          <w:p w14:paraId="79C327A9"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1.8%</w:t>
            </w:r>
          </w:p>
        </w:tc>
      </w:tr>
      <w:tr w:rsidR="00897199" w:rsidRPr="00DF0E90" w14:paraId="1C055FAD" w14:textId="77777777" w:rsidTr="00DF0E90">
        <w:trPr>
          <w:trHeight w:val="290"/>
        </w:trPr>
        <w:tc>
          <w:tcPr>
            <w:tcW w:w="3022" w:type="dxa"/>
            <w:noWrap/>
          </w:tcPr>
          <w:p w14:paraId="6ED9ABBD"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lastRenderedPageBreak/>
              <w:t>Religion / belief</w:t>
            </w:r>
          </w:p>
        </w:tc>
        <w:tc>
          <w:tcPr>
            <w:tcW w:w="3022" w:type="dxa"/>
            <w:noWrap/>
          </w:tcPr>
          <w:p w14:paraId="2F9E631A"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20.7%</w:t>
            </w:r>
          </w:p>
        </w:tc>
        <w:tc>
          <w:tcPr>
            <w:tcW w:w="3023" w:type="dxa"/>
          </w:tcPr>
          <w:p w14:paraId="6A4CB695"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2%</w:t>
            </w:r>
          </w:p>
        </w:tc>
      </w:tr>
      <w:tr w:rsidR="00897199" w:rsidRPr="00DF0E90" w14:paraId="2C755E37" w14:textId="77777777" w:rsidTr="00DF0E90">
        <w:trPr>
          <w:trHeight w:val="290"/>
        </w:trPr>
        <w:tc>
          <w:tcPr>
            <w:tcW w:w="3022" w:type="dxa"/>
            <w:noWrap/>
          </w:tcPr>
          <w:p w14:paraId="153438C1"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Sex</w:t>
            </w:r>
          </w:p>
        </w:tc>
        <w:tc>
          <w:tcPr>
            <w:tcW w:w="3022" w:type="dxa"/>
            <w:noWrap/>
          </w:tcPr>
          <w:p w14:paraId="0F7213D7"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16%</w:t>
            </w:r>
          </w:p>
        </w:tc>
        <w:tc>
          <w:tcPr>
            <w:tcW w:w="3023" w:type="dxa"/>
          </w:tcPr>
          <w:p w14:paraId="266FDCC6"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1.1%</w:t>
            </w:r>
          </w:p>
        </w:tc>
      </w:tr>
      <w:tr w:rsidR="00897199" w:rsidRPr="00DF0E90" w14:paraId="7E20E038" w14:textId="77777777" w:rsidTr="00DF0E90">
        <w:trPr>
          <w:trHeight w:val="290"/>
        </w:trPr>
        <w:tc>
          <w:tcPr>
            <w:tcW w:w="3022" w:type="dxa"/>
            <w:noWrap/>
          </w:tcPr>
          <w:p w14:paraId="2DAC25FE"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Sexual orientation</w:t>
            </w:r>
          </w:p>
        </w:tc>
        <w:tc>
          <w:tcPr>
            <w:tcW w:w="3022" w:type="dxa"/>
            <w:noWrap/>
          </w:tcPr>
          <w:p w14:paraId="403A5C16"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17.9%</w:t>
            </w:r>
          </w:p>
        </w:tc>
        <w:tc>
          <w:tcPr>
            <w:tcW w:w="3023" w:type="dxa"/>
          </w:tcPr>
          <w:p w14:paraId="19EB9787"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1.6%</w:t>
            </w:r>
          </w:p>
        </w:tc>
      </w:tr>
      <w:tr w:rsidR="00897199" w:rsidRPr="00DF0E90" w14:paraId="7BF2A9F9" w14:textId="77777777" w:rsidTr="00DF0E90">
        <w:trPr>
          <w:trHeight w:val="290"/>
        </w:trPr>
        <w:tc>
          <w:tcPr>
            <w:tcW w:w="3022" w:type="dxa"/>
            <w:noWrap/>
          </w:tcPr>
          <w:p w14:paraId="4E46BDCD" w14:textId="3316ECE0"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Caring responsibility</w:t>
            </w:r>
          </w:p>
        </w:tc>
        <w:tc>
          <w:tcPr>
            <w:tcW w:w="3022" w:type="dxa"/>
            <w:noWrap/>
          </w:tcPr>
          <w:p w14:paraId="0AEC4C40"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15.9%</w:t>
            </w:r>
          </w:p>
        </w:tc>
        <w:tc>
          <w:tcPr>
            <w:tcW w:w="3023" w:type="dxa"/>
          </w:tcPr>
          <w:p w14:paraId="2635E082"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&lt;1%</w:t>
            </w:r>
          </w:p>
        </w:tc>
      </w:tr>
      <w:tr w:rsidR="00897199" w:rsidRPr="00DF0E90" w14:paraId="428449C0" w14:textId="77777777" w:rsidTr="00DF0E90">
        <w:trPr>
          <w:trHeight w:val="290"/>
        </w:trPr>
        <w:tc>
          <w:tcPr>
            <w:tcW w:w="3022" w:type="dxa"/>
            <w:noWrap/>
          </w:tcPr>
          <w:p w14:paraId="276FB1FD" w14:textId="77777777"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Care leaver</w:t>
            </w:r>
          </w:p>
        </w:tc>
        <w:tc>
          <w:tcPr>
            <w:tcW w:w="3022" w:type="dxa"/>
            <w:noWrap/>
          </w:tcPr>
          <w:p w14:paraId="030C0C8F"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15.4%</w:t>
            </w:r>
          </w:p>
        </w:tc>
        <w:tc>
          <w:tcPr>
            <w:tcW w:w="3023" w:type="dxa"/>
          </w:tcPr>
          <w:p w14:paraId="004A6EAB"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&lt;1%</w:t>
            </w:r>
          </w:p>
        </w:tc>
      </w:tr>
      <w:tr w:rsidR="00897199" w:rsidRPr="00DF0E90" w14:paraId="7AD3464D" w14:textId="77777777" w:rsidTr="00DF0E90">
        <w:trPr>
          <w:trHeight w:val="290"/>
        </w:trPr>
        <w:tc>
          <w:tcPr>
            <w:tcW w:w="3022" w:type="dxa"/>
            <w:noWrap/>
          </w:tcPr>
          <w:p w14:paraId="680E1AFE" w14:textId="7B7356D4"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Armed Forces -self</w:t>
            </w:r>
          </w:p>
        </w:tc>
        <w:tc>
          <w:tcPr>
            <w:tcW w:w="3022" w:type="dxa"/>
            <w:noWrap/>
          </w:tcPr>
          <w:p w14:paraId="002E6076"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15.7%</w:t>
            </w:r>
          </w:p>
        </w:tc>
        <w:tc>
          <w:tcPr>
            <w:tcW w:w="3023" w:type="dxa"/>
          </w:tcPr>
          <w:p w14:paraId="0E374EB6"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&lt;1%</w:t>
            </w:r>
          </w:p>
        </w:tc>
      </w:tr>
      <w:tr w:rsidR="00897199" w:rsidRPr="00DF0E90" w14:paraId="17373748" w14:textId="77777777" w:rsidTr="00DF0E90">
        <w:trPr>
          <w:trHeight w:val="290"/>
        </w:trPr>
        <w:tc>
          <w:tcPr>
            <w:tcW w:w="3022" w:type="dxa"/>
            <w:noWrap/>
          </w:tcPr>
          <w:p w14:paraId="163CEA4C" w14:textId="07DD8871" w:rsidR="00897199" w:rsidRPr="00DF0E90" w:rsidRDefault="00897199" w:rsidP="00897199">
            <w:pPr>
              <w:rPr>
                <w:rFonts w:ascii="Arial" w:hAnsi="Arial" w:cs="Arial"/>
                <w:color w:val="000000"/>
                <w:sz w:val="24"/>
                <w:szCs w:val="24"/>
                <w:lang w:eastAsia="en-GB"/>
              </w:rPr>
            </w:pPr>
            <w:r w:rsidRPr="00DF0E90">
              <w:rPr>
                <w:rFonts w:ascii="Arial" w:hAnsi="Arial" w:cs="Arial"/>
                <w:color w:val="000000"/>
                <w:sz w:val="24"/>
                <w:szCs w:val="24"/>
                <w:lang w:eastAsia="en-GB"/>
              </w:rPr>
              <w:t>Armed Forces – family</w:t>
            </w:r>
            <w:r w:rsidR="00F33B79" w:rsidRPr="00DF0E90">
              <w:rPr>
                <w:rFonts w:ascii="Arial" w:hAnsi="Arial" w:cs="Arial"/>
                <w:color w:val="000000"/>
                <w:sz w:val="24"/>
                <w:szCs w:val="24"/>
                <w:lang w:eastAsia="en-GB"/>
              </w:rPr>
              <w:t xml:space="preserve"> / spouse</w:t>
            </w:r>
          </w:p>
        </w:tc>
        <w:tc>
          <w:tcPr>
            <w:tcW w:w="3022" w:type="dxa"/>
            <w:noWrap/>
          </w:tcPr>
          <w:p w14:paraId="39F52812"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15.4%</w:t>
            </w:r>
          </w:p>
        </w:tc>
        <w:tc>
          <w:tcPr>
            <w:tcW w:w="3023" w:type="dxa"/>
          </w:tcPr>
          <w:p w14:paraId="0D0F18CD" w14:textId="77777777" w:rsidR="00897199" w:rsidRPr="00DF0E90" w:rsidRDefault="00897199" w:rsidP="00897199">
            <w:pPr>
              <w:jc w:val="center"/>
              <w:rPr>
                <w:rFonts w:ascii="Arial" w:hAnsi="Arial" w:cs="Arial"/>
                <w:color w:val="000000"/>
                <w:sz w:val="24"/>
                <w:szCs w:val="24"/>
                <w:lang w:eastAsia="en-GB"/>
              </w:rPr>
            </w:pPr>
            <w:r w:rsidRPr="00DF0E90">
              <w:rPr>
                <w:rFonts w:ascii="Arial" w:hAnsi="Arial" w:cs="Arial"/>
                <w:color w:val="000000"/>
                <w:sz w:val="24"/>
                <w:szCs w:val="24"/>
                <w:lang w:eastAsia="en-GB"/>
              </w:rPr>
              <w:t>&lt;1%</w:t>
            </w:r>
          </w:p>
        </w:tc>
      </w:tr>
    </w:tbl>
    <w:p w14:paraId="0FC13E4A" w14:textId="0775386A" w:rsidR="00DB585C" w:rsidRPr="004474D2" w:rsidRDefault="00DB585C">
      <w:pPr>
        <w:rPr>
          <w:rFonts w:ascii="Arial" w:eastAsia="Arial" w:hAnsi="Arial" w:cs="Arial"/>
          <w:color w:val="000000"/>
          <w:kern w:val="0"/>
          <w:sz w:val="24"/>
          <w:szCs w:val="24"/>
          <w:lang w:eastAsia="en-GB"/>
          <w14:ligatures w14:val="none"/>
        </w:rPr>
      </w:pPr>
      <w:bookmarkStart w:id="70" w:name="_Toc159530499"/>
    </w:p>
    <w:p w14:paraId="01E18DBE" w14:textId="0633E412" w:rsidR="00DD7DBD" w:rsidRPr="004474D2" w:rsidRDefault="00DD7DBD" w:rsidP="00DB585C">
      <w:pPr>
        <w:pStyle w:val="Heading3"/>
      </w:pPr>
      <w:r w:rsidRPr="004474D2">
        <w:t>Age</w:t>
      </w:r>
    </w:p>
    <w:p w14:paraId="45075191" w14:textId="77777777" w:rsidR="00DD7DBD" w:rsidRPr="004474D2" w:rsidRDefault="00DD7DBD" w:rsidP="00DD7DBD">
      <w:pPr>
        <w:rPr>
          <w:rFonts w:ascii="Arial" w:hAnsi="Arial" w:cs="Arial"/>
          <w:sz w:val="24"/>
          <w:szCs w:val="24"/>
        </w:rPr>
      </w:pPr>
      <w:r w:rsidRPr="004474D2">
        <w:rPr>
          <w:rFonts w:ascii="Arial" w:hAnsi="Arial" w:cs="Arial"/>
          <w:sz w:val="24"/>
          <w:szCs w:val="24"/>
        </w:rPr>
        <w:t xml:space="preserve">We have exact ages collected, and for reporting purposes and consistent comparable data sets, we have mapped age into brackets as shown below. The data for </w:t>
      </w:r>
      <w:proofErr w:type="gramStart"/>
      <w:r w:rsidRPr="004474D2">
        <w:rPr>
          <w:rFonts w:ascii="Arial" w:hAnsi="Arial" w:cs="Arial"/>
          <w:sz w:val="24"/>
          <w:szCs w:val="24"/>
        </w:rPr>
        <w:t>17 year olds</w:t>
      </w:r>
      <w:proofErr w:type="gramEnd"/>
      <w:r w:rsidRPr="004474D2">
        <w:rPr>
          <w:rFonts w:ascii="Arial" w:hAnsi="Arial" w:cs="Arial"/>
          <w:sz w:val="24"/>
          <w:szCs w:val="24"/>
        </w:rPr>
        <w:t xml:space="preserve"> and under is not captured for WCC. The census displays additional categories for age, such as </w:t>
      </w:r>
      <w:proofErr w:type="gramStart"/>
      <w:r w:rsidRPr="004474D2">
        <w:rPr>
          <w:rFonts w:ascii="Arial" w:hAnsi="Arial" w:cs="Arial"/>
          <w:sz w:val="24"/>
          <w:szCs w:val="24"/>
        </w:rPr>
        <w:t>75-84 year olds</w:t>
      </w:r>
      <w:proofErr w:type="gramEnd"/>
      <w:r w:rsidRPr="004474D2">
        <w:rPr>
          <w:rFonts w:ascii="Arial" w:hAnsi="Arial" w:cs="Arial"/>
          <w:sz w:val="24"/>
          <w:szCs w:val="24"/>
        </w:rPr>
        <w:t>, and 85+ year olds which we do not separately capture in our age group figures.</w:t>
      </w:r>
    </w:p>
    <w:tbl>
      <w:tblPr>
        <w:tblStyle w:val="TableGrid"/>
        <w:tblW w:w="0" w:type="auto"/>
        <w:tblLook w:val="04A0" w:firstRow="1" w:lastRow="0" w:firstColumn="1" w:lastColumn="0" w:noHBand="0" w:noVBand="1"/>
      </w:tblPr>
      <w:tblGrid>
        <w:gridCol w:w="3022"/>
        <w:gridCol w:w="3022"/>
        <w:gridCol w:w="3023"/>
      </w:tblGrid>
      <w:tr w:rsidR="00DD7DBD" w:rsidRPr="00E12CC7" w14:paraId="4085E07B" w14:textId="77777777" w:rsidTr="00DF0E90">
        <w:tc>
          <w:tcPr>
            <w:tcW w:w="3022" w:type="dxa"/>
            <w:shd w:val="clear" w:color="auto" w:fill="C5E0B3"/>
          </w:tcPr>
          <w:p w14:paraId="44D11393" w14:textId="77777777" w:rsidR="00DD7DBD" w:rsidRPr="00DF0E90" w:rsidRDefault="00DD7DBD" w:rsidP="00452F7E">
            <w:pPr>
              <w:rPr>
                <w:rFonts w:ascii="Arial" w:hAnsi="Arial" w:cs="Arial"/>
                <w:b/>
                <w:bCs/>
                <w:sz w:val="24"/>
                <w:szCs w:val="24"/>
              </w:rPr>
            </w:pPr>
            <w:r w:rsidRPr="00DF0E90">
              <w:rPr>
                <w:rFonts w:ascii="Arial" w:hAnsi="Arial" w:cs="Arial"/>
                <w:b/>
                <w:bCs/>
                <w:sz w:val="24"/>
                <w:szCs w:val="24"/>
              </w:rPr>
              <w:t>Age bracket</w:t>
            </w:r>
          </w:p>
        </w:tc>
        <w:tc>
          <w:tcPr>
            <w:tcW w:w="3022" w:type="dxa"/>
            <w:shd w:val="clear" w:color="auto" w:fill="C5E0B3"/>
          </w:tcPr>
          <w:p w14:paraId="23E8CE76" w14:textId="77777777" w:rsidR="00DD7DBD" w:rsidRPr="00DF0E90" w:rsidRDefault="00DD7DBD" w:rsidP="00452F7E">
            <w:pPr>
              <w:rPr>
                <w:rFonts w:ascii="Arial" w:hAnsi="Arial" w:cs="Arial"/>
                <w:b/>
                <w:bCs/>
                <w:sz w:val="24"/>
                <w:szCs w:val="24"/>
              </w:rPr>
            </w:pPr>
            <w:r w:rsidRPr="00DF0E90">
              <w:rPr>
                <w:rFonts w:ascii="Arial" w:hAnsi="Arial" w:cs="Arial"/>
                <w:b/>
                <w:bCs/>
                <w:sz w:val="24"/>
                <w:szCs w:val="24"/>
              </w:rPr>
              <w:t xml:space="preserve">WCC  </w:t>
            </w:r>
          </w:p>
        </w:tc>
        <w:tc>
          <w:tcPr>
            <w:tcW w:w="3023" w:type="dxa"/>
            <w:shd w:val="clear" w:color="auto" w:fill="C5E0B3"/>
          </w:tcPr>
          <w:p w14:paraId="35455976" w14:textId="77777777" w:rsidR="00DD7DBD" w:rsidRPr="00DF0E90" w:rsidRDefault="00DD7DBD" w:rsidP="00452F7E">
            <w:pPr>
              <w:rPr>
                <w:rFonts w:ascii="Arial" w:hAnsi="Arial" w:cs="Arial"/>
                <w:b/>
                <w:bCs/>
                <w:sz w:val="24"/>
                <w:szCs w:val="24"/>
              </w:rPr>
            </w:pPr>
            <w:r w:rsidRPr="00DF0E90">
              <w:rPr>
                <w:rFonts w:ascii="Arial" w:hAnsi="Arial" w:cs="Arial"/>
                <w:b/>
                <w:bCs/>
                <w:sz w:val="24"/>
                <w:szCs w:val="24"/>
              </w:rPr>
              <w:t xml:space="preserve">Schools </w:t>
            </w:r>
          </w:p>
        </w:tc>
      </w:tr>
      <w:tr w:rsidR="00DD7DBD" w:rsidRPr="00E12CC7" w14:paraId="283702DD" w14:textId="77777777" w:rsidTr="00DF0E90">
        <w:tc>
          <w:tcPr>
            <w:tcW w:w="3022" w:type="dxa"/>
          </w:tcPr>
          <w:p w14:paraId="6B0195A3" w14:textId="77777777" w:rsidR="00DD7DBD" w:rsidRPr="004474D2" w:rsidRDefault="00DD7DBD" w:rsidP="00452F7E">
            <w:pPr>
              <w:rPr>
                <w:rFonts w:ascii="Arial" w:hAnsi="Arial" w:cs="Arial"/>
                <w:sz w:val="24"/>
                <w:szCs w:val="24"/>
              </w:rPr>
            </w:pPr>
            <w:r w:rsidRPr="004474D2">
              <w:rPr>
                <w:rFonts w:ascii="Arial" w:hAnsi="Arial" w:cs="Arial"/>
                <w:sz w:val="24"/>
                <w:szCs w:val="24"/>
              </w:rPr>
              <w:t xml:space="preserve">17 and under </w:t>
            </w:r>
          </w:p>
        </w:tc>
        <w:tc>
          <w:tcPr>
            <w:tcW w:w="3022" w:type="dxa"/>
          </w:tcPr>
          <w:p w14:paraId="36D68EF1" w14:textId="77777777" w:rsidR="00DD7DBD" w:rsidRPr="004474D2" w:rsidRDefault="00DD7DBD" w:rsidP="00452F7E">
            <w:pPr>
              <w:rPr>
                <w:rFonts w:ascii="Arial" w:hAnsi="Arial" w:cs="Arial"/>
                <w:sz w:val="24"/>
                <w:szCs w:val="24"/>
              </w:rPr>
            </w:pPr>
            <w:r w:rsidRPr="004474D2">
              <w:rPr>
                <w:rFonts w:ascii="Arial" w:hAnsi="Arial" w:cs="Arial"/>
                <w:sz w:val="24"/>
                <w:szCs w:val="24"/>
              </w:rPr>
              <w:t>Not captured</w:t>
            </w:r>
          </w:p>
        </w:tc>
        <w:tc>
          <w:tcPr>
            <w:tcW w:w="3023" w:type="dxa"/>
          </w:tcPr>
          <w:p w14:paraId="60368FC9" w14:textId="77777777" w:rsidR="00DD7DBD" w:rsidRPr="004474D2" w:rsidRDefault="00DD7DBD" w:rsidP="00452F7E">
            <w:pPr>
              <w:rPr>
                <w:rFonts w:ascii="Arial" w:hAnsi="Arial" w:cs="Arial"/>
                <w:sz w:val="24"/>
                <w:szCs w:val="24"/>
              </w:rPr>
            </w:pPr>
            <w:r w:rsidRPr="004474D2">
              <w:rPr>
                <w:rFonts w:ascii="Arial" w:hAnsi="Arial" w:cs="Arial"/>
                <w:sz w:val="24"/>
                <w:szCs w:val="24"/>
              </w:rPr>
              <w:t>&lt;1%</w:t>
            </w:r>
          </w:p>
        </w:tc>
      </w:tr>
      <w:tr w:rsidR="00DD7DBD" w:rsidRPr="00E12CC7" w14:paraId="0A72A7AB" w14:textId="77777777" w:rsidTr="00DF0E90">
        <w:tc>
          <w:tcPr>
            <w:tcW w:w="3022" w:type="dxa"/>
          </w:tcPr>
          <w:p w14:paraId="6175A0E4" w14:textId="77777777" w:rsidR="00DD7DBD" w:rsidRPr="004474D2" w:rsidRDefault="00DD7DBD" w:rsidP="00452F7E">
            <w:pPr>
              <w:rPr>
                <w:rFonts w:ascii="Arial" w:hAnsi="Arial" w:cs="Arial"/>
                <w:sz w:val="24"/>
                <w:szCs w:val="24"/>
              </w:rPr>
            </w:pPr>
            <w:r w:rsidRPr="004474D2">
              <w:rPr>
                <w:rFonts w:ascii="Arial" w:hAnsi="Arial" w:cs="Arial"/>
                <w:sz w:val="24"/>
                <w:szCs w:val="24"/>
              </w:rPr>
              <w:t>18-24</w:t>
            </w:r>
          </w:p>
        </w:tc>
        <w:tc>
          <w:tcPr>
            <w:tcW w:w="3022" w:type="dxa"/>
          </w:tcPr>
          <w:p w14:paraId="78AA250A" w14:textId="77777777" w:rsidR="00DD7DBD" w:rsidRPr="004474D2" w:rsidRDefault="00DD7DBD" w:rsidP="00452F7E">
            <w:pPr>
              <w:rPr>
                <w:rFonts w:ascii="Arial" w:hAnsi="Arial" w:cs="Arial"/>
                <w:sz w:val="24"/>
                <w:szCs w:val="24"/>
              </w:rPr>
            </w:pPr>
            <w:r w:rsidRPr="004474D2">
              <w:rPr>
                <w:rFonts w:ascii="Arial" w:hAnsi="Arial" w:cs="Arial"/>
                <w:sz w:val="24"/>
                <w:szCs w:val="24"/>
              </w:rPr>
              <w:t>3.2%</w:t>
            </w:r>
          </w:p>
        </w:tc>
        <w:tc>
          <w:tcPr>
            <w:tcW w:w="3023" w:type="dxa"/>
          </w:tcPr>
          <w:p w14:paraId="325BE526" w14:textId="77777777" w:rsidR="00DD7DBD" w:rsidRPr="004474D2" w:rsidRDefault="00DD7DBD" w:rsidP="00452F7E">
            <w:pPr>
              <w:rPr>
                <w:rFonts w:ascii="Arial" w:hAnsi="Arial" w:cs="Arial"/>
                <w:sz w:val="24"/>
                <w:szCs w:val="24"/>
              </w:rPr>
            </w:pPr>
            <w:r w:rsidRPr="004474D2">
              <w:rPr>
                <w:rFonts w:ascii="Arial" w:hAnsi="Arial" w:cs="Arial"/>
                <w:sz w:val="24"/>
                <w:szCs w:val="24"/>
              </w:rPr>
              <w:t>5.8%</w:t>
            </w:r>
          </w:p>
        </w:tc>
      </w:tr>
      <w:tr w:rsidR="00DD7DBD" w:rsidRPr="00E12CC7" w14:paraId="711E04F4" w14:textId="77777777" w:rsidTr="00DF0E90">
        <w:tc>
          <w:tcPr>
            <w:tcW w:w="3022" w:type="dxa"/>
          </w:tcPr>
          <w:p w14:paraId="6B96FBD2" w14:textId="77777777" w:rsidR="00DD7DBD" w:rsidRPr="004474D2" w:rsidRDefault="00DD7DBD" w:rsidP="00452F7E">
            <w:pPr>
              <w:rPr>
                <w:rFonts w:ascii="Arial" w:hAnsi="Arial" w:cs="Arial"/>
                <w:sz w:val="24"/>
                <w:szCs w:val="24"/>
              </w:rPr>
            </w:pPr>
            <w:r w:rsidRPr="004474D2">
              <w:rPr>
                <w:rFonts w:ascii="Arial" w:hAnsi="Arial" w:cs="Arial"/>
                <w:sz w:val="24"/>
                <w:szCs w:val="24"/>
              </w:rPr>
              <w:t>25-34</w:t>
            </w:r>
          </w:p>
        </w:tc>
        <w:tc>
          <w:tcPr>
            <w:tcW w:w="3022" w:type="dxa"/>
          </w:tcPr>
          <w:p w14:paraId="1A47AA0B" w14:textId="77777777" w:rsidR="00DD7DBD" w:rsidRPr="004474D2" w:rsidRDefault="00DD7DBD" w:rsidP="00452F7E">
            <w:pPr>
              <w:rPr>
                <w:rFonts w:ascii="Arial" w:hAnsi="Arial" w:cs="Arial"/>
                <w:sz w:val="24"/>
                <w:szCs w:val="24"/>
              </w:rPr>
            </w:pPr>
            <w:r w:rsidRPr="004474D2">
              <w:rPr>
                <w:rFonts w:ascii="Arial" w:hAnsi="Arial" w:cs="Arial"/>
                <w:sz w:val="24"/>
                <w:szCs w:val="24"/>
              </w:rPr>
              <w:t>14.2%</w:t>
            </w:r>
          </w:p>
        </w:tc>
        <w:tc>
          <w:tcPr>
            <w:tcW w:w="3023" w:type="dxa"/>
          </w:tcPr>
          <w:p w14:paraId="4A531A1F" w14:textId="77777777" w:rsidR="00DD7DBD" w:rsidRPr="004474D2" w:rsidRDefault="00DD7DBD" w:rsidP="00452F7E">
            <w:pPr>
              <w:rPr>
                <w:rFonts w:ascii="Arial" w:hAnsi="Arial" w:cs="Arial"/>
                <w:sz w:val="24"/>
                <w:szCs w:val="24"/>
              </w:rPr>
            </w:pPr>
            <w:r w:rsidRPr="004474D2">
              <w:rPr>
                <w:rFonts w:ascii="Arial" w:hAnsi="Arial" w:cs="Arial"/>
                <w:sz w:val="24"/>
                <w:szCs w:val="24"/>
              </w:rPr>
              <w:t>18.3%</w:t>
            </w:r>
          </w:p>
        </w:tc>
      </w:tr>
      <w:tr w:rsidR="00DD7DBD" w:rsidRPr="00E12CC7" w14:paraId="70CCF599" w14:textId="77777777" w:rsidTr="00DF0E90">
        <w:tc>
          <w:tcPr>
            <w:tcW w:w="3022" w:type="dxa"/>
          </w:tcPr>
          <w:p w14:paraId="27B101D9" w14:textId="77777777" w:rsidR="00DD7DBD" w:rsidRPr="004474D2" w:rsidRDefault="00DD7DBD" w:rsidP="00452F7E">
            <w:pPr>
              <w:rPr>
                <w:rFonts w:ascii="Arial" w:hAnsi="Arial" w:cs="Arial"/>
                <w:sz w:val="24"/>
                <w:szCs w:val="24"/>
              </w:rPr>
            </w:pPr>
            <w:r w:rsidRPr="004474D2">
              <w:rPr>
                <w:rFonts w:ascii="Arial" w:hAnsi="Arial" w:cs="Arial"/>
                <w:sz w:val="24"/>
                <w:szCs w:val="24"/>
              </w:rPr>
              <w:t>35-44</w:t>
            </w:r>
          </w:p>
        </w:tc>
        <w:tc>
          <w:tcPr>
            <w:tcW w:w="3022" w:type="dxa"/>
          </w:tcPr>
          <w:p w14:paraId="4CA0A963" w14:textId="77777777" w:rsidR="00DD7DBD" w:rsidRPr="004474D2" w:rsidRDefault="00DD7DBD" w:rsidP="00452F7E">
            <w:pPr>
              <w:rPr>
                <w:rFonts w:ascii="Arial" w:hAnsi="Arial" w:cs="Arial"/>
                <w:sz w:val="24"/>
                <w:szCs w:val="24"/>
              </w:rPr>
            </w:pPr>
            <w:r w:rsidRPr="004474D2">
              <w:rPr>
                <w:rFonts w:ascii="Arial" w:hAnsi="Arial" w:cs="Arial"/>
                <w:sz w:val="24"/>
                <w:szCs w:val="24"/>
              </w:rPr>
              <w:t>21.7%</w:t>
            </w:r>
          </w:p>
        </w:tc>
        <w:tc>
          <w:tcPr>
            <w:tcW w:w="3023" w:type="dxa"/>
          </w:tcPr>
          <w:p w14:paraId="4A8F26B6" w14:textId="77777777" w:rsidR="00DD7DBD" w:rsidRPr="004474D2" w:rsidRDefault="00DD7DBD" w:rsidP="00452F7E">
            <w:pPr>
              <w:rPr>
                <w:rFonts w:ascii="Arial" w:hAnsi="Arial" w:cs="Arial"/>
                <w:sz w:val="24"/>
                <w:szCs w:val="24"/>
              </w:rPr>
            </w:pPr>
            <w:r w:rsidRPr="004474D2">
              <w:rPr>
                <w:rFonts w:ascii="Arial" w:hAnsi="Arial" w:cs="Arial"/>
                <w:sz w:val="24"/>
                <w:szCs w:val="24"/>
              </w:rPr>
              <w:t>26.3%</w:t>
            </w:r>
          </w:p>
        </w:tc>
      </w:tr>
      <w:tr w:rsidR="00DD7DBD" w:rsidRPr="00E12CC7" w14:paraId="00960D70" w14:textId="77777777" w:rsidTr="00DF0E90">
        <w:tc>
          <w:tcPr>
            <w:tcW w:w="3022" w:type="dxa"/>
          </w:tcPr>
          <w:p w14:paraId="01F6D47D" w14:textId="77777777" w:rsidR="00DD7DBD" w:rsidRPr="004474D2" w:rsidRDefault="00DD7DBD" w:rsidP="00452F7E">
            <w:pPr>
              <w:rPr>
                <w:rFonts w:ascii="Arial" w:hAnsi="Arial" w:cs="Arial"/>
                <w:sz w:val="24"/>
                <w:szCs w:val="24"/>
              </w:rPr>
            </w:pPr>
            <w:r w:rsidRPr="004474D2">
              <w:rPr>
                <w:rFonts w:ascii="Arial" w:hAnsi="Arial" w:cs="Arial"/>
                <w:sz w:val="24"/>
                <w:szCs w:val="24"/>
              </w:rPr>
              <w:t>45-54</w:t>
            </w:r>
          </w:p>
        </w:tc>
        <w:tc>
          <w:tcPr>
            <w:tcW w:w="3022" w:type="dxa"/>
          </w:tcPr>
          <w:p w14:paraId="75427415" w14:textId="77777777" w:rsidR="00DD7DBD" w:rsidRPr="004474D2" w:rsidRDefault="00DD7DBD" w:rsidP="00452F7E">
            <w:pPr>
              <w:rPr>
                <w:rFonts w:ascii="Arial" w:hAnsi="Arial" w:cs="Arial"/>
                <w:sz w:val="24"/>
                <w:szCs w:val="24"/>
              </w:rPr>
            </w:pPr>
            <w:r w:rsidRPr="004474D2">
              <w:rPr>
                <w:rFonts w:ascii="Arial" w:hAnsi="Arial" w:cs="Arial"/>
                <w:sz w:val="24"/>
                <w:szCs w:val="24"/>
              </w:rPr>
              <w:t>27%</w:t>
            </w:r>
          </w:p>
        </w:tc>
        <w:tc>
          <w:tcPr>
            <w:tcW w:w="3023" w:type="dxa"/>
          </w:tcPr>
          <w:p w14:paraId="116C3E13" w14:textId="77777777" w:rsidR="00DD7DBD" w:rsidRPr="004474D2" w:rsidRDefault="00DD7DBD" w:rsidP="00452F7E">
            <w:pPr>
              <w:rPr>
                <w:rFonts w:ascii="Arial" w:hAnsi="Arial" w:cs="Arial"/>
                <w:sz w:val="24"/>
                <w:szCs w:val="24"/>
              </w:rPr>
            </w:pPr>
            <w:r w:rsidRPr="004474D2">
              <w:rPr>
                <w:rFonts w:ascii="Arial" w:hAnsi="Arial" w:cs="Arial"/>
                <w:sz w:val="24"/>
                <w:szCs w:val="24"/>
              </w:rPr>
              <w:t>27%</w:t>
            </w:r>
          </w:p>
        </w:tc>
      </w:tr>
      <w:tr w:rsidR="00DD7DBD" w:rsidRPr="00E12CC7" w14:paraId="5D200CA5" w14:textId="77777777" w:rsidTr="00DF0E90">
        <w:tc>
          <w:tcPr>
            <w:tcW w:w="3022" w:type="dxa"/>
          </w:tcPr>
          <w:p w14:paraId="178E2D73" w14:textId="77777777" w:rsidR="00DD7DBD" w:rsidRPr="004474D2" w:rsidRDefault="00DD7DBD" w:rsidP="00452F7E">
            <w:pPr>
              <w:rPr>
                <w:rFonts w:ascii="Arial" w:hAnsi="Arial" w:cs="Arial"/>
                <w:sz w:val="24"/>
                <w:szCs w:val="24"/>
              </w:rPr>
            </w:pPr>
            <w:r w:rsidRPr="004474D2">
              <w:rPr>
                <w:rFonts w:ascii="Arial" w:hAnsi="Arial" w:cs="Arial"/>
                <w:sz w:val="24"/>
                <w:szCs w:val="24"/>
              </w:rPr>
              <w:t>55-64</w:t>
            </w:r>
          </w:p>
        </w:tc>
        <w:tc>
          <w:tcPr>
            <w:tcW w:w="3022" w:type="dxa"/>
          </w:tcPr>
          <w:p w14:paraId="44724B40" w14:textId="77777777" w:rsidR="00DD7DBD" w:rsidRPr="004474D2" w:rsidRDefault="00DD7DBD" w:rsidP="00452F7E">
            <w:pPr>
              <w:rPr>
                <w:rFonts w:ascii="Arial" w:hAnsi="Arial" w:cs="Arial"/>
                <w:sz w:val="24"/>
                <w:szCs w:val="24"/>
              </w:rPr>
            </w:pPr>
            <w:r w:rsidRPr="004474D2">
              <w:rPr>
                <w:rFonts w:ascii="Arial" w:hAnsi="Arial" w:cs="Arial"/>
                <w:sz w:val="24"/>
                <w:szCs w:val="24"/>
              </w:rPr>
              <w:t>26.3%</w:t>
            </w:r>
          </w:p>
        </w:tc>
        <w:tc>
          <w:tcPr>
            <w:tcW w:w="3023" w:type="dxa"/>
          </w:tcPr>
          <w:p w14:paraId="6FBDBD9C" w14:textId="77777777" w:rsidR="00DD7DBD" w:rsidRPr="004474D2" w:rsidRDefault="00DD7DBD" w:rsidP="00452F7E">
            <w:pPr>
              <w:rPr>
                <w:rFonts w:ascii="Arial" w:hAnsi="Arial" w:cs="Arial"/>
                <w:sz w:val="24"/>
                <w:szCs w:val="24"/>
              </w:rPr>
            </w:pPr>
            <w:r w:rsidRPr="004474D2">
              <w:rPr>
                <w:rFonts w:ascii="Arial" w:hAnsi="Arial" w:cs="Arial"/>
                <w:sz w:val="24"/>
                <w:szCs w:val="24"/>
              </w:rPr>
              <w:t>18.5%</w:t>
            </w:r>
          </w:p>
        </w:tc>
      </w:tr>
      <w:tr w:rsidR="00DD7DBD" w:rsidRPr="00E12CC7" w14:paraId="2CB49F3A" w14:textId="77777777" w:rsidTr="00DF0E90">
        <w:tc>
          <w:tcPr>
            <w:tcW w:w="3022" w:type="dxa"/>
          </w:tcPr>
          <w:p w14:paraId="31920343" w14:textId="77777777" w:rsidR="00DD7DBD" w:rsidRPr="004474D2" w:rsidRDefault="00DD7DBD" w:rsidP="00452F7E">
            <w:pPr>
              <w:rPr>
                <w:rFonts w:ascii="Arial" w:hAnsi="Arial" w:cs="Arial"/>
                <w:sz w:val="24"/>
                <w:szCs w:val="24"/>
              </w:rPr>
            </w:pPr>
            <w:r w:rsidRPr="004474D2">
              <w:rPr>
                <w:rFonts w:ascii="Arial" w:hAnsi="Arial" w:cs="Arial"/>
                <w:sz w:val="24"/>
                <w:szCs w:val="24"/>
              </w:rPr>
              <w:t>65-74</w:t>
            </w:r>
          </w:p>
        </w:tc>
        <w:tc>
          <w:tcPr>
            <w:tcW w:w="3022" w:type="dxa"/>
          </w:tcPr>
          <w:p w14:paraId="4993FBB4" w14:textId="77777777" w:rsidR="00DD7DBD" w:rsidRPr="004474D2" w:rsidRDefault="00DD7DBD" w:rsidP="00452F7E">
            <w:pPr>
              <w:rPr>
                <w:rFonts w:ascii="Arial" w:hAnsi="Arial" w:cs="Arial"/>
                <w:sz w:val="24"/>
                <w:szCs w:val="24"/>
              </w:rPr>
            </w:pPr>
            <w:r w:rsidRPr="004474D2">
              <w:rPr>
                <w:rFonts w:ascii="Arial" w:hAnsi="Arial" w:cs="Arial"/>
                <w:sz w:val="24"/>
                <w:szCs w:val="24"/>
              </w:rPr>
              <w:t>6.5%</w:t>
            </w:r>
          </w:p>
        </w:tc>
        <w:tc>
          <w:tcPr>
            <w:tcW w:w="3023" w:type="dxa"/>
          </w:tcPr>
          <w:p w14:paraId="4D2C047A" w14:textId="77777777" w:rsidR="00DD7DBD" w:rsidRPr="004474D2" w:rsidRDefault="00DD7DBD" w:rsidP="00452F7E">
            <w:pPr>
              <w:rPr>
                <w:rFonts w:ascii="Arial" w:hAnsi="Arial" w:cs="Arial"/>
                <w:sz w:val="24"/>
                <w:szCs w:val="24"/>
              </w:rPr>
            </w:pPr>
            <w:r w:rsidRPr="004474D2">
              <w:rPr>
                <w:rFonts w:ascii="Arial" w:hAnsi="Arial" w:cs="Arial"/>
                <w:sz w:val="24"/>
                <w:szCs w:val="24"/>
              </w:rPr>
              <w:t>3.5%</w:t>
            </w:r>
          </w:p>
        </w:tc>
      </w:tr>
      <w:tr w:rsidR="00DD7DBD" w:rsidRPr="00E12CC7" w14:paraId="1BD330D2" w14:textId="77777777" w:rsidTr="00DF0E90">
        <w:tc>
          <w:tcPr>
            <w:tcW w:w="3022" w:type="dxa"/>
          </w:tcPr>
          <w:p w14:paraId="284D44EB" w14:textId="77777777" w:rsidR="00DD7DBD" w:rsidRPr="004474D2" w:rsidRDefault="00DD7DBD" w:rsidP="00452F7E">
            <w:pPr>
              <w:rPr>
                <w:rFonts w:ascii="Arial" w:hAnsi="Arial" w:cs="Arial"/>
                <w:sz w:val="24"/>
                <w:szCs w:val="24"/>
              </w:rPr>
            </w:pPr>
            <w:r w:rsidRPr="004474D2">
              <w:rPr>
                <w:rFonts w:ascii="Arial" w:hAnsi="Arial" w:cs="Arial"/>
                <w:sz w:val="24"/>
                <w:szCs w:val="24"/>
              </w:rPr>
              <w:t>75+</w:t>
            </w:r>
          </w:p>
        </w:tc>
        <w:tc>
          <w:tcPr>
            <w:tcW w:w="3022" w:type="dxa"/>
          </w:tcPr>
          <w:p w14:paraId="3759C4D6" w14:textId="77777777" w:rsidR="00DD7DBD" w:rsidRPr="004474D2" w:rsidRDefault="00DD7DBD" w:rsidP="00452F7E">
            <w:pPr>
              <w:rPr>
                <w:rFonts w:ascii="Arial" w:hAnsi="Arial" w:cs="Arial"/>
                <w:sz w:val="24"/>
                <w:szCs w:val="24"/>
              </w:rPr>
            </w:pPr>
            <w:r w:rsidRPr="004474D2">
              <w:rPr>
                <w:rFonts w:ascii="Arial" w:hAnsi="Arial" w:cs="Arial"/>
                <w:sz w:val="24"/>
                <w:szCs w:val="24"/>
              </w:rPr>
              <w:t>0.8%</w:t>
            </w:r>
          </w:p>
        </w:tc>
        <w:tc>
          <w:tcPr>
            <w:tcW w:w="3023" w:type="dxa"/>
          </w:tcPr>
          <w:p w14:paraId="09E11AF0" w14:textId="77777777" w:rsidR="00DD7DBD" w:rsidRPr="004474D2" w:rsidRDefault="00DD7DBD" w:rsidP="00452F7E">
            <w:pPr>
              <w:rPr>
                <w:rFonts w:ascii="Arial" w:hAnsi="Arial" w:cs="Arial"/>
                <w:sz w:val="24"/>
                <w:szCs w:val="24"/>
              </w:rPr>
            </w:pPr>
            <w:r w:rsidRPr="004474D2">
              <w:rPr>
                <w:rFonts w:ascii="Arial" w:hAnsi="Arial" w:cs="Arial"/>
                <w:sz w:val="24"/>
                <w:szCs w:val="24"/>
              </w:rPr>
              <w:t>&lt;1%</w:t>
            </w:r>
          </w:p>
        </w:tc>
      </w:tr>
      <w:tr w:rsidR="00DD7DBD" w:rsidRPr="00E12CC7" w14:paraId="197969C0" w14:textId="77777777" w:rsidTr="00DF0E90">
        <w:tc>
          <w:tcPr>
            <w:tcW w:w="3022" w:type="dxa"/>
          </w:tcPr>
          <w:p w14:paraId="1004B4A5" w14:textId="77777777" w:rsidR="00DD7DBD" w:rsidRPr="004474D2" w:rsidRDefault="00DD7DBD" w:rsidP="00452F7E">
            <w:pPr>
              <w:rPr>
                <w:rFonts w:ascii="Arial" w:hAnsi="Arial" w:cs="Arial"/>
                <w:sz w:val="24"/>
                <w:szCs w:val="24"/>
              </w:rPr>
            </w:pPr>
            <w:r w:rsidRPr="004474D2">
              <w:rPr>
                <w:rFonts w:ascii="Arial" w:hAnsi="Arial" w:cs="Arial"/>
                <w:sz w:val="24"/>
                <w:szCs w:val="24"/>
              </w:rPr>
              <w:t>75-84 (ONS)</w:t>
            </w:r>
          </w:p>
        </w:tc>
        <w:tc>
          <w:tcPr>
            <w:tcW w:w="3022" w:type="dxa"/>
          </w:tcPr>
          <w:p w14:paraId="1F92D4F1" w14:textId="77777777" w:rsidR="00DD7DBD" w:rsidRPr="004474D2" w:rsidRDefault="00DD7DBD" w:rsidP="00452F7E">
            <w:pPr>
              <w:rPr>
                <w:rFonts w:ascii="Arial" w:hAnsi="Arial" w:cs="Arial"/>
                <w:sz w:val="24"/>
                <w:szCs w:val="24"/>
              </w:rPr>
            </w:pPr>
            <w:r w:rsidRPr="004474D2">
              <w:rPr>
                <w:rFonts w:ascii="Arial" w:hAnsi="Arial" w:cs="Arial"/>
                <w:sz w:val="24"/>
                <w:szCs w:val="24"/>
              </w:rPr>
              <w:t>Not captured</w:t>
            </w:r>
          </w:p>
        </w:tc>
        <w:tc>
          <w:tcPr>
            <w:tcW w:w="3023" w:type="dxa"/>
          </w:tcPr>
          <w:p w14:paraId="5EFFE177" w14:textId="77777777" w:rsidR="00DD7DBD" w:rsidRPr="004474D2" w:rsidRDefault="00DD7DBD" w:rsidP="00452F7E">
            <w:pPr>
              <w:rPr>
                <w:rFonts w:ascii="Arial" w:hAnsi="Arial" w:cs="Arial"/>
                <w:sz w:val="24"/>
                <w:szCs w:val="24"/>
              </w:rPr>
            </w:pPr>
            <w:r w:rsidRPr="004474D2">
              <w:rPr>
                <w:rFonts w:ascii="Arial" w:hAnsi="Arial" w:cs="Arial"/>
                <w:sz w:val="24"/>
                <w:szCs w:val="24"/>
              </w:rPr>
              <w:t>Not captured</w:t>
            </w:r>
          </w:p>
        </w:tc>
      </w:tr>
      <w:tr w:rsidR="00DD7DBD" w:rsidRPr="00E12CC7" w14:paraId="34B6B2F5" w14:textId="77777777" w:rsidTr="00DF0E90">
        <w:tc>
          <w:tcPr>
            <w:tcW w:w="3022" w:type="dxa"/>
          </w:tcPr>
          <w:p w14:paraId="61DAA438" w14:textId="77777777" w:rsidR="00DD7DBD" w:rsidRPr="004474D2" w:rsidRDefault="00DD7DBD" w:rsidP="00452F7E">
            <w:pPr>
              <w:rPr>
                <w:rFonts w:ascii="Arial" w:hAnsi="Arial" w:cs="Arial"/>
                <w:sz w:val="24"/>
                <w:szCs w:val="24"/>
              </w:rPr>
            </w:pPr>
            <w:r w:rsidRPr="004474D2">
              <w:rPr>
                <w:rFonts w:ascii="Arial" w:hAnsi="Arial" w:cs="Arial"/>
                <w:sz w:val="24"/>
                <w:szCs w:val="24"/>
              </w:rPr>
              <w:t>85+ (ONS)</w:t>
            </w:r>
          </w:p>
        </w:tc>
        <w:tc>
          <w:tcPr>
            <w:tcW w:w="3022" w:type="dxa"/>
          </w:tcPr>
          <w:p w14:paraId="1BDADE66" w14:textId="77777777" w:rsidR="00DD7DBD" w:rsidRPr="004474D2" w:rsidRDefault="00DD7DBD" w:rsidP="00452F7E">
            <w:pPr>
              <w:rPr>
                <w:rFonts w:ascii="Arial" w:hAnsi="Arial" w:cs="Arial"/>
                <w:sz w:val="24"/>
                <w:szCs w:val="24"/>
              </w:rPr>
            </w:pPr>
            <w:r w:rsidRPr="004474D2">
              <w:rPr>
                <w:rFonts w:ascii="Arial" w:hAnsi="Arial" w:cs="Arial"/>
                <w:sz w:val="24"/>
                <w:szCs w:val="24"/>
              </w:rPr>
              <w:t>Not captured</w:t>
            </w:r>
          </w:p>
        </w:tc>
        <w:tc>
          <w:tcPr>
            <w:tcW w:w="3023" w:type="dxa"/>
          </w:tcPr>
          <w:p w14:paraId="3692B1AB" w14:textId="77777777" w:rsidR="00DD7DBD" w:rsidRPr="004474D2" w:rsidRDefault="00DD7DBD" w:rsidP="00452F7E">
            <w:pPr>
              <w:rPr>
                <w:rFonts w:ascii="Arial" w:hAnsi="Arial" w:cs="Arial"/>
                <w:sz w:val="24"/>
                <w:szCs w:val="24"/>
              </w:rPr>
            </w:pPr>
            <w:r w:rsidRPr="004474D2">
              <w:rPr>
                <w:rFonts w:ascii="Arial" w:hAnsi="Arial" w:cs="Arial"/>
                <w:sz w:val="24"/>
                <w:szCs w:val="24"/>
              </w:rPr>
              <w:t>Not captured</w:t>
            </w:r>
          </w:p>
        </w:tc>
      </w:tr>
    </w:tbl>
    <w:p w14:paraId="6C3BA88F" w14:textId="77777777" w:rsidR="00DB585C" w:rsidRPr="004474D2" w:rsidRDefault="00DB585C" w:rsidP="00DB585C">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6A6FB260" w14:textId="109CD8F3" w:rsidR="00DB585C" w:rsidRPr="004474D2" w:rsidRDefault="00DB585C" w:rsidP="00DB585C">
      <w:pPr>
        <w:pStyle w:val="Heading3"/>
      </w:pPr>
      <w:r w:rsidRPr="004474D2">
        <w:t>Disability</w:t>
      </w:r>
    </w:p>
    <w:p w14:paraId="5A1AFF70" w14:textId="77777777" w:rsidR="00DB585C" w:rsidRPr="004474D2" w:rsidRDefault="00DB585C" w:rsidP="00DB585C">
      <w:pPr>
        <w:rPr>
          <w:rFonts w:ascii="Arial" w:hAnsi="Arial" w:cs="Arial"/>
          <w:sz w:val="24"/>
          <w:szCs w:val="24"/>
        </w:rPr>
      </w:pPr>
      <w:r w:rsidRPr="004474D2">
        <w:rPr>
          <w:rFonts w:ascii="Arial" w:hAnsi="Arial" w:cs="Arial"/>
          <w:sz w:val="24"/>
          <w:szCs w:val="24"/>
        </w:rPr>
        <w:t xml:space="preserve">For disability, our question is ‘Do you have any physical/mental health conditions lasting 12 months or more?’ This question and our categories are based on the census data question from 2021, </w:t>
      </w:r>
      <w:proofErr w:type="gramStart"/>
      <w:r w:rsidRPr="004474D2">
        <w:rPr>
          <w:rFonts w:ascii="Arial" w:hAnsi="Arial" w:cs="Arial"/>
          <w:sz w:val="24"/>
          <w:szCs w:val="24"/>
        </w:rPr>
        <w:t>in order to</w:t>
      </w:r>
      <w:proofErr w:type="gramEnd"/>
      <w:r w:rsidRPr="004474D2">
        <w:rPr>
          <w:rFonts w:ascii="Arial" w:hAnsi="Arial" w:cs="Arial"/>
          <w:sz w:val="24"/>
          <w:szCs w:val="24"/>
        </w:rPr>
        <w:t xml:space="preserve"> provide a baseline of data for the organisation. From 2024, we will ask and capture comparative data for the county to the workforce.</w:t>
      </w:r>
    </w:p>
    <w:tbl>
      <w:tblPr>
        <w:tblStyle w:val="TableGrid"/>
        <w:tblW w:w="0" w:type="auto"/>
        <w:tblLook w:val="04A0" w:firstRow="1" w:lastRow="0" w:firstColumn="1" w:lastColumn="0" w:noHBand="0" w:noVBand="1"/>
      </w:tblPr>
      <w:tblGrid>
        <w:gridCol w:w="3022"/>
        <w:gridCol w:w="3022"/>
        <w:gridCol w:w="3023"/>
      </w:tblGrid>
      <w:tr w:rsidR="00DB585C" w:rsidRPr="00E12CC7" w14:paraId="68D3EADE" w14:textId="77777777" w:rsidTr="00DF0E90">
        <w:tc>
          <w:tcPr>
            <w:tcW w:w="3022" w:type="dxa"/>
            <w:shd w:val="clear" w:color="auto" w:fill="C5E0B3"/>
          </w:tcPr>
          <w:p w14:paraId="58C66179" w14:textId="77777777" w:rsidR="00DB585C" w:rsidRPr="00DF0E90" w:rsidRDefault="00DB585C" w:rsidP="00452F7E">
            <w:pPr>
              <w:rPr>
                <w:rFonts w:ascii="Arial" w:hAnsi="Arial" w:cs="Arial"/>
                <w:b/>
                <w:bCs/>
                <w:sz w:val="24"/>
                <w:szCs w:val="24"/>
              </w:rPr>
            </w:pPr>
            <w:r w:rsidRPr="00DF0E90">
              <w:rPr>
                <w:rFonts w:ascii="Arial" w:hAnsi="Arial" w:cs="Arial"/>
                <w:b/>
                <w:bCs/>
                <w:sz w:val="24"/>
                <w:szCs w:val="24"/>
              </w:rPr>
              <w:t>Disability</w:t>
            </w:r>
          </w:p>
        </w:tc>
        <w:tc>
          <w:tcPr>
            <w:tcW w:w="3022" w:type="dxa"/>
            <w:shd w:val="clear" w:color="auto" w:fill="C5E0B3"/>
          </w:tcPr>
          <w:p w14:paraId="4D964D7A" w14:textId="77777777" w:rsidR="00DB585C" w:rsidRPr="00DF0E90" w:rsidRDefault="00DB585C" w:rsidP="00452F7E">
            <w:pPr>
              <w:rPr>
                <w:rFonts w:ascii="Arial" w:hAnsi="Arial" w:cs="Arial"/>
                <w:b/>
                <w:bCs/>
                <w:sz w:val="24"/>
                <w:szCs w:val="24"/>
              </w:rPr>
            </w:pPr>
            <w:r w:rsidRPr="00DF0E90">
              <w:rPr>
                <w:rFonts w:ascii="Arial" w:hAnsi="Arial" w:cs="Arial"/>
                <w:b/>
                <w:bCs/>
                <w:sz w:val="24"/>
                <w:szCs w:val="24"/>
              </w:rPr>
              <w:t>WCC</w:t>
            </w:r>
          </w:p>
        </w:tc>
        <w:tc>
          <w:tcPr>
            <w:tcW w:w="3023" w:type="dxa"/>
            <w:shd w:val="clear" w:color="auto" w:fill="C5E0B3"/>
          </w:tcPr>
          <w:p w14:paraId="1A271817" w14:textId="77777777" w:rsidR="00DB585C" w:rsidRPr="00DF0E90" w:rsidRDefault="00DB585C" w:rsidP="00452F7E">
            <w:pPr>
              <w:rPr>
                <w:rFonts w:ascii="Arial" w:hAnsi="Arial" w:cs="Arial"/>
                <w:b/>
                <w:bCs/>
                <w:sz w:val="24"/>
                <w:szCs w:val="24"/>
              </w:rPr>
            </w:pPr>
            <w:r w:rsidRPr="00DF0E90">
              <w:rPr>
                <w:rFonts w:ascii="Arial" w:hAnsi="Arial" w:cs="Arial"/>
                <w:b/>
                <w:bCs/>
                <w:sz w:val="24"/>
                <w:szCs w:val="24"/>
              </w:rPr>
              <w:t>Schools</w:t>
            </w:r>
          </w:p>
        </w:tc>
      </w:tr>
      <w:tr w:rsidR="00DB585C" w:rsidRPr="00E12CC7" w14:paraId="11FF7ECD" w14:textId="77777777" w:rsidTr="00DF0E90">
        <w:tc>
          <w:tcPr>
            <w:tcW w:w="3022" w:type="dxa"/>
          </w:tcPr>
          <w:p w14:paraId="24E62F8D" w14:textId="77777777" w:rsidR="00DB585C" w:rsidRPr="004474D2" w:rsidRDefault="00DB585C" w:rsidP="00452F7E">
            <w:pPr>
              <w:rPr>
                <w:rFonts w:ascii="Arial" w:hAnsi="Arial" w:cs="Arial"/>
                <w:sz w:val="24"/>
                <w:szCs w:val="24"/>
              </w:rPr>
            </w:pPr>
            <w:r w:rsidRPr="004474D2">
              <w:rPr>
                <w:rFonts w:ascii="Arial" w:hAnsi="Arial" w:cs="Arial"/>
                <w:sz w:val="24"/>
                <w:szCs w:val="24"/>
              </w:rPr>
              <w:t>No</w:t>
            </w:r>
          </w:p>
        </w:tc>
        <w:tc>
          <w:tcPr>
            <w:tcW w:w="3022" w:type="dxa"/>
          </w:tcPr>
          <w:p w14:paraId="2DBAF317" w14:textId="77777777" w:rsidR="00DB585C" w:rsidRPr="004474D2" w:rsidRDefault="00DB585C" w:rsidP="00452F7E">
            <w:pPr>
              <w:rPr>
                <w:rFonts w:ascii="Arial" w:hAnsi="Arial" w:cs="Arial"/>
                <w:sz w:val="24"/>
                <w:szCs w:val="24"/>
              </w:rPr>
            </w:pPr>
            <w:r w:rsidRPr="004474D2">
              <w:rPr>
                <w:rFonts w:ascii="Arial" w:hAnsi="Arial" w:cs="Arial"/>
                <w:sz w:val="24"/>
                <w:szCs w:val="24"/>
              </w:rPr>
              <w:t>10%</w:t>
            </w:r>
          </w:p>
        </w:tc>
        <w:tc>
          <w:tcPr>
            <w:tcW w:w="3023" w:type="dxa"/>
          </w:tcPr>
          <w:p w14:paraId="780C7C0A"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r w:rsidR="00DB585C" w:rsidRPr="00E12CC7" w14:paraId="1AF28069" w14:textId="77777777" w:rsidTr="00DF0E90">
        <w:tc>
          <w:tcPr>
            <w:tcW w:w="3022" w:type="dxa"/>
          </w:tcPr>
          <w:p w14:paraId="11B038FF" w14:textId="77777777" w:rsidR="00DB585C" w:rsidRPr="004474D2" w:rsidRDefault="00DB585C" w:rsidP="00452F7E">
            <w:pPr>
              <w:rPr>
                <w:rFonts w:ascii="Arial" w:hAnsi="Arial" w:cs="Arial"/>
                <w:sz w:val="24"/>
                <w:szCs w:val="24"/>
              </w:rPr>
            </w:pPr>
            <w:r w:rsidRPr="004474D2">
              <w:rPr>
                <w:rFonts w:ascii="Arial" w:hAnsi="Arial" w:cs="Arial"/>
                <w:sz w:val="24"/>
                <w:szCs w:val="24"/>
              </w:rPr>
              <w:t>Yes</w:t>
            </w:r>
          </w:p>
        </w:tc>
        <w:tc>
          <w:tcPr>
            <w:tcW w:w="3022" w:type="dxa"/>
          </w:tcPr>
          <w:p w14:paraId="30873CCB" w14:textId="77777777" w:rsidR="00DB585C" w:rsidRPr="004474D2" w:rsidRDefault="00DB585C" w:rsidP="00452F7E">
            <w:pPr>
              <w:rPr>
                <w:rFonts w:ascii="Arial" w:hAnsi="Arial" w:cs="Arial"/>
                <w:sz w:val="24"/>
                <w:szCs w:val="24"/>
              </w:rPr>
            </w:pPr>
            <w:r w:rsidRPr="004474D2">
              <w:rPr>
                <w:rFonts w:ascii="Arial" w:hAnsi="Arial" w:cs="Arial"/>
                <w:sz w:val="24"/>
                <w:szCs w:val="24"/>
              </w:rPr>
              <w:t>4%</w:t>
            </w:r>
          </w:p>
        </w:tc>
        <w:tc>
          <w:tcPr>
            <w:tcW w:w="3023" w:type="dxa"/>
          </w:tcPr>
          <w:p w14:paraId="4F340D63"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r w:rsidR="00DB585C" w:rsidRPr="00E12CC7" w14:paraId="210FC21D" w14:textId="77777777" w:rsidTr="00DF0E90">
        <w:tc>
          <w:tcPr>
            <w:tcW w:w="3022" w:type="dxa"/>
          </w:tcPr>
          <w:p w14:paraId="6434EFC5" w14:textId="77777777" w:rsidR="00DB585C" w:rsidRPr="004474D2" w:rsidRDefault="00DB585C" w:rsidP="00452F7E">
            <w:pPr>
              <w:rPr>
                <w:rFonts w:ascii="Arial" w:hAnsi="Arial" w:cs="Arial"/>
                <w:sz w:val="24"/>
                <w:szCs w:val="24"/>
              </w:rPr>
            </w:pPr>
            <w:r w:rsidRPr="004474D2">
              <w:rPr>
                <w:rFonts w:ascii="Arial" w:hAnsi="Arial" w:cs="Arial"/>
                <w:sz w:val="24"/>
                <w:szCs w:val="24"/>
              </w:rPr>
              <w:t>Prefer not to say</w:t>
            </w:r>
          </w:p>
        </w:tc>
        <w:tc>
          <w:tcPr>
            <w:tcW w:w="3022" w:type="dxa"/>
          </w:tcPr>
          <w:p w14:paraId="5DDF382C" w14:textId="77777777" w:rsidR="00DB585C" w:rsidRPr="004474D2" w:rsidRDefault="00DB585C" w:rsidP="00452F7E">
            <w:pPr>
              <w:rPr>
                <w:rFonts w:ascii="Arial" w:hAnsi="Arial" w:cs="Arial"/>
                <w:sz w:val="24"/>
                <w:szCs w:val="24"/>
              </w:rPr>
            </w:pPr>
            <w:r w:rsidRPr="004474D2">
              <w:rPr>
                <w:rFonts w:ascii="Arial" w:hAnsi="Arial" w:cs="Arial"/>
                <w:sz w:val="24"/>
                <w:szCs w:val="24"/>
              </w:rPr>
              <w:t>1.4%</w:t>
            </w:r>
          </w:p>
        </w:tc>
        <w:tc>
          <w:tcPr>
            <w:tcW w:w="3023" w:type="dxa"/>
          </w:tcPr>
          <w:p w14:paraId="577AE77E"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bl>
    <w:p w14:paraId="675FBB56" w14:textId="77777777" w:rsidR="002E1B4E" w:rsidRPr="004474D2" w:rsidRDefault="002E1B4E" w:rsidP="002E1B4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545C91F4" w14:textId="30E6A580" w:rsidR="002E1B4E" w:rsidRDefault="002E1B4E" w:rsidP="002E1B4E">
      <w:pPr>
        <w:pStyle w:val="Heading4"/>
      </w:pPr>
      <w:r>
        <w:t>Gender Reassignment</w:t>
      </w:r>
    </w:p>
    <w:p w14:paraId="5EA2C27C" w14:textId="5BE04162" w:rsidR="002E1B4E" w:rsidRPr="004474D2" w:rsidRDefault="002E1B4E" w:rsidP="002E1B4E">
      <w:pPr>
        <w:rPr>
          <w:rFonts w:ascii="Arial" w:hAnsi="Arial" w:cs="Arial"/>
          <w:sz w:val="24"/>
          <w:szCs w:val="24"/>
        </w:rPr>
      </w:pPr>
      <w:r w:rsidRPr="004474D2">
        <w:rPr>
          <w:rFonts w:ascii="Arial" w:hAnsi="Arial" w:cs="Arial"/>
          <w:sz w:val="24"/>
          <w:szCs w:val="24"/>
        </w:rPr>
        <w:t xml:space="preserve">For gender reassignment, our question is ‘Is the gender you identify with the same as your sex registered at birth?’ This question and our categories are based on the census </w:t>
      </w:r>
      <w:r w:rsidRPr="004474D2">
        <w:rPr>
          <w:rFonts w:ascii="Arial" w:hAnsi="Arial" w:cs="Arial"/>
          <w:sz w:val="24"/>
          <w:szCs w:val="24"/>
        </w:rPr>
        <w:lastRenderedPageBreak/>
        <w:t xml:space="preserve">data question from 2021, </w:t>
      </w:r>
      <w:proofErr w:type="gramStart"/>
      <w:r w:rsidRPr="004474D2">
        <w:rPr>
          <w:rFonts w:ascii="Arial" w:hAnsi="Arial" w:cs="Arial"/>
          <w:sz w:val="24"/>
          <w:szCs w:val="24"/>
        </w:rPr>
        <w:t>in order to</w:t>
      </w:r>
      <w:proofErr w:type="gramEnd"/>
      <w:r w:rsidRPr="004474D2">
        <w:rPr>
          <w:rFonts w:ascii="Arial" w:hAnsi="Arial" w:cs="Arial"/>
          <w:sz w:val="24"/>
          <w:szCs w:val="24"/>
        </w:rPr>
        <w:t xml:space="preserve"> provide a baseline of data for the organisation. From 2024, we will ask and capture comparative data for the county to the workforce.</w:t>
      </w:r>
    </w:p>
    <w:tbl>
      <w:tblPr>
        <w:tblStyle w:val="TableGrid"/>
        <w:tblW w:w="0" w:type="auto"/>
        <w:tblLook w:val="04A0" w:firstRow="1" w:lastRow="0" w:firstColumn="1" w:lastColumn="0" w:noHBand="0" w:noVBand="1"/>
      </w:tblPr>
      <w:tblGrid>
        <w:gridCol w:w="3022"/>
        <w:gridCol w:w="3022"/>
        <w:gridCol w:w="3023"/>
      </w:tblGrid>
      <w:tr w:rsidR="002E1B4E" w:rsidRPr="00E12CC7" w14:paraId="11F6B933" w14:textId="77777777" w:rsidTr="002E1B4E">
        <w:tc>
          <w:tcPr>
            <w:tcW w:w="3022" w:type="dxa"/>
            <w:shd w:val="clear" w:color="auto" w:fill="C5E0B3"/>
          </w:tcPr>
          <w:p w14:paraId="250BF819" w14:textId="77777777" w:rsidR="002E1B4E" w:rsidRPr="002E1B4E" w:rsidRDefault="002E1B4E" w:rsidP="00F83033">
            <w:pPr>
              <w:rPr>
                <w:rFonts w:ascii="Arial" w:hAnsi="Arial" w:cs="Arial"/>
                <w:b/>
                <w:bCs/>
                <w:sz w:val="24"/>
                <w:szCs w:val="24"/>
              </w:rPr>
            </w:pPr>
            <w:r w:rsidRPr="002E1B4E">
              <w:rPr>
                <w:rFonts w:ascii="Arial" w:hAnsi="Arial" w:cs="Arial"/>
                <w:b/>
                <w:bCs/>
                <w:sz w:val="24"/>
                <w:szCs w:val="24"/>
              </w:rPr>
              <w:t>Gender reassignment</w:t>
            </w:r>
          </w:p>
        </w:tc>
        <w:tc>
          <w:tcPr>
            <w:tcW w:w="3022" w:type="dxa"/>
            <w:shd w:val="clear" w:color="auto" w:fill="C5E0B3"/>
          </w:tcPr>
          <w:p w14:paraId="5739A3E2" w14:textId="77777777" w:rsidR="002E1B4E" w:rsidRPr="002E1B4E" w:rsidRDefault="002E1B4E" w:rsidP="00F83033">
            <w:pPr>
              <w:rPr>
                <w:rFonts w:ascii="Arial" w:hAnsi="Arial" w:cs="Arial"/>
                <w:b/>
                <w:bCs/>
                <w:sz w:val="24"/>
                <w:szCs w:val="24"/>
              </w:rPr>
            </w:pPr>
            <w:r w:rsidRPr="002E1B4E">
              <w:rPr>
                <w:rFonts w:ascii="Arial" w:hAnsi="Arial" w:cs="Arial"/>
                <w:b/>
                <w:bCs/>
                <w:sz w:val="24"/>
                <w:szCs w:val="24"/>
              </w:rPr>
              <w:t>WCC</w:t>
            </w:r>
          </w:p>
        </w:tc>
        <w:tc>
          <w:tcPr>
            <w:tcW w:w="3023" w:type="dxa"/>
            <w:shd w:val="clear" w:color="auto" w:fill="C5E0B3"/>
          </w:tcPr>
          <w:p w14:paraId="5950F5E8" w14:textId="77777777" w:rsidR="002E1B4E" w:rsidRPr="002E1B4E" w:rsidRDefault="002E1B4E" w:rsidP="00F83033">
            <w:pPr>
              <w:rPr>
                <w:rFonts w:ascii="Arial" w:hAnsi="Arial" w:cs="Arial"/>
                <w:b/>
                <w:bCs/>
                <w:sz w:val="24"/>
                <w:szCs w:val="24"/>
              </w:rPr>
            </w:pPr>
            <w:r w:rsidRPr="002E1B4E">
              <w:rPr>
                <w:rFonts w:ascii="Arial" w:hAnsi="Arial" w:cs="Arial"/>
                <w:b/>
                <w:bCs/>
                <w:sz w:val="24"/>
                <w:szCs w:val="24"/>
              </w:rPr>
              <w:t>Schools</w:t>
            </w:r>
          </w:p>
        </w:tc>
      </w:tr>
      <w:tr w:rsidR="002E1B4E" w:rsidRPr="00E12CC7" w14:paraId="62B6746A" w14:textId="77777777" w:rsidTr="002E1B4E">
        <w:tc>
          <w:tcPr>
            <w:tcW w:w="3022" w:type="dxa"/>
          </w:tcPr>
          <w:p w14:paraId="412B8CEE" w14:textId="77777777" w:rsidR="002E1B4E" w:rsidRPr="004474D2" w:rsidRDefault="002E1B4E" w:rsidP="00F83033">
            <w:pPr>
              <w:rPr>
                <w:rFonts w:ascii="Arial" w:hAnsi="Arial" w:cs="Arial"/>
                <w:sz w:val="24"/>
                <w:szCs w:val="24"/>
              </w:rPr>
            </w:pPr>
            <w:r w:rsidRPr="004474D2">
              <w:rPr>
                <w:rFonts w:ascii="Arial" w:hAnsi="Arial" w:cs="Arial"/>
                <w:sz w:val="24"/>
                <w:szCs w:val="24"/>
              </w:rPr>
              <w:t>No</w:t>
            </w:r>
          </w:p>
        </w:tc>
        <w:tc>
          <w:tcPr>
            <w:tcW w:w="3022" w:type="dxa"/>
          </w:tcPr>
          <w:p w14:paraId="3ECA512A" w14:textId="77777777" w:rsidR="002E1B4E" w:rsidRPr="004474D2" w:rsidRDefault="002E1B4E" w:rsidP="00F83033">
            <w:pPr>
              <w:rPr>
                <w:rFonts w:ascii="Arial" w:hAnsi="Arial" w:cs="Arial"/>
                <w:sz w:val="24"/>
                <w:szCs w:val="24"/>
              </w:rPr>
            </w:pPr>
            <w:r w:rsidRPr="004474D2">
              <w:rPr>
                <w:rFonts w:ascii="Arial" w:hAnsi="Arial" w:cs="Arial"/>
                <w:sz w:val="24"/>
                <w:szCs w:val="24"/>
              </w:rPr>
              <w:t>&lt;1%</w:t>
            </w:r>
          </w:p>
        </w:tc>
        <w:tc>
          <w:tcPr>
            <w:tcW w:w="3023" w:type="dxa"/>
          </w:tcPr>
          <w:p w14:paraId="729895C4" w14:textId="77777777" w:rsidR="002E1B4E" w:rsidRPr="004474D2" w:rsidRDefault="002E1B4E" w:rsidP="00F83033">
            <w:pPr>
              <w:rPr>
                <w:rFonts w:ascii="Arial" w:hAnsi="Arial" w:cs="Arial"/>
                <w:sz w:val="24"/>
                <w:szCs w:val="24"/>
              </w:rPr>
            </w:pPr>
            <w:r w:rsidRPr="004474D2">
              <w:rPr>
                <w:rFonts w:ascii="Arial" w:hAnsi="Arial" w:cs="Arial"/>
                <w:sz w:val="24"/>
                <w:szCs w:val="24"/>
              </w:rPr>
              <w:t>&lt;1%</w:t>
            </w:r>
          </w:p>
        </w:tc>
      </w:tr>
      <w:tr w:rsidR="002E1B4E" w:rsidRPr="00E12CC7" w14:paraId="04C2B0D9" w14:textId="77777777" w:rsidTr="002E1B4E">
        <w:tc>
          <w:tcPr>
            <w:tcW w:w="3022" w:type="dxa"/>
          </w:tcPr>
          <w:p w14:paraId="0C9CFC39" w14:textId="77777777" w:rsidR="002E1B4E" w:rsidRPr="004474D2" w:rsidRDefault="002E1B4E" w:rsidP="00F83033">
            <w:pPr>
              <w:rPr>
                <w:rFonts w:ascii="Arial" w:hAnsi="Arial" w:cs="Arial"/>
                <w:sz w:val="24"/>
                <w:szCs w:val="24"/>
              </w:rPr>
            </w:pPr>
            <w:r w:rsidRPr="004474D2">
              <w:rPr>
                <w:rFonts w:ascii="Arial" w:hAnsi="Arial" w:cs="Arial"/>
                <w:sz w:val="24"/>
                <w:szCs w:val="24"/>
              </w:rPr>
              <w:t>Yes</w:t>
            </w:r>
          </w:p>
        </w:tc>
        <w:tc>
          <w:tcPr>
            <w:tcW w:w="3022" w:type="dxa"/>
          </w:tcPr>
          <w:p w14:paraId="7D84D7E4" w14:textId="77777777" w:rsidR="002E1B4E" w:rsidRPr="004474D2" w:rsidRDefault="002E1B4E" w:rsidP="00F83033">
            <w:pPr>
              <w:rPr>
                <w:rFonts w:ascii="Arial" w:hAnsi="Arial" w:cs="Arial"/>
                <w:sz w:val="24"/>
                <w:szCs w:val="24"/>
              </w:rPr>
            </w:pPr>
            <w:r w:rsidRPr="004474D2">
              <w:rPr>
                <w:rFonts w:ascii="Arial" w:hAnsi="Arial" w:cs="Arial"/>
                <w:sz w:val="24"/>
                <w:szCs w:val="24"/>
              </w:rPr>
              <w:t>15.3%</w:t>
            </w:r>
          </w:p>
        </w:tc>
        <w:tc>
          <w:tcPr>
            <w:tcW w:w="3023" w:type="dxa"/>
          </w:tcPr>
          <w:p w14:paraId="6C5B4714" w14:textId="77777777" w:rsidR="002E1B4E" w:rsidRPr="004474D2" w:rsidRDefault="002E1B4E" w:rsidP="00F83033">
            <w:pPr>
              <w:rPr>
                <w:rFonts w:ascii="Arial" w:hAnsi="Arial" w:cs="Arial"/>
                <w:sz w:val="24"/>
                <w:szCs w:val="24"/>
              </w:rPr>
            </w:pPr>
            <w:r w:rsidRPr="004474D2">
              <w:rPr>
                <w:rFonts w:ascii="Arial" w:hAnsi="Arial" w:cs="Arial"/>
                <w:sz w:val="24"/>
                <w:szCs w:val="24"/>
              </w:rPr>
              <w:t>1%</w:t>
            </w:r>
          </w:p>
        </w:tc>
      </w:tr>
      <w:tr w:rsidR="002E1B4E" w:rsidRPr="00E12CC7" w14:paraId="563E7ABF" w14:textId="77777777" w:rsidTr="002E1B4E">
        <w:tc>
          <w:tcPr>
            <w:tcW w:w="3022" w:type="dxa"/>
          </w:tcPr>
          <w:p w14:paraId="3C071B92" w14:textId="77777777" w:rsidR="002E1B4E" w:rsidRPr="004474D2" w:rsidRDefault="002E1B4E" w:rsidP="00F83033">
            <w:pPr>
              <w:rPr>
                <w:rFonts w:ascii="Arial" w:hAnsi="Arial" w:cs="Arial"/>
                <w:sz w:val="24"/>
                <w:szCs w:val="24"/>
              </w:rPr>
            </w:pPr>
            <w:r w:rsidRPr="004474D2">
              <w:rPr>
                <w:rFonts w:ascii="Arial" w:hAnsi="Arial" w:cs="Arial"/>
                <w:sz w:val="24"/>
                <w:szCs w:val="24"/>
              </w:rPr>
              <w:t>Prefer not to say</w:t>
            </w:r>
          </w:p>
        </w:tc>
        <w:tc>
          <w:tcPr>
            <w:tcW w:w="3022" w:type="dxa"/>
          </w:tcPr>
          <w:p w14:paraId="77B9865A" w14:textId="77777777" w:rsidR="002E1B4E" w:rsidRPr="004474D2" w:rsidRDefault="002E1B4E" w:rsidP="00F83033">
            <w:pPr>
              <w:rPr>
                <w:rFonts w:ascii="Arial" w:hAnsi="Arial" w:cs="Arial"/>
                <w:sz w:val="24"/>
                <w:szCs w:val="24"/>
              </w:rPr>
            </w:pPr>
            <w:r w:rsidRPr="004474D2">
              <w:rPr>
                <w:rFonts w:ascii="Arial" w:hAnsi="Arial" w:cs="Arial"/>
                <w:sz w:val="24"/>
                <w:szCs w:val="24"/>
              </w:rPr>
              <w:t>&lt;1%</w:t>
            </w:r>
          </w:p>
        </w:tc>
        <w:tc>
          <w:tcPr>
            <w:tcW w:w="3023" w:type="dxa"/>
          </w:tcPr>
          <w:p w14:paraId="2364347E" w14:textId="77777777" w:rsidR="002E1B4E" w:rsidRPr="004474D2" w:rsidRDefault="002E1B4E" w:rsidP="00F83033">
            <w:pPr>
              <w:rPr>
                <w:rFonts w:ascii="Arial" w:hAnsi="Arial" w:cs="Arial"/>
                <w:sz w:val="24"/>
                <w:szCs w:val="24"/>
              </w:rPr>
            </w:pPr>
            <w:r w:rsidRPr="004474D2">
              <w:rPr>
                <w:rFonts w:ascii="Arial" w:hAnsi="Arial" w:cs="Arial"/>
                <w:sz w:val="24"/>
                <w:szCs w:val="24"/>
              </w:rPr>
              <w:t>NA</w:t>
            </w:r>
          </w:p>
        </w:tc>
      </w:tr>
    </w:tbl>
    <w:p w14:paraId="35F7DB56" w14:textId="77777777" w:rsidR="002E1B4E" w:rsidRPr="004474D2" w:rsidRDefault="002E1B4E" w:rsidP="002E1B4E">
      <w:pPr>
        <w:rPr>
          <w:rFonts w:ascii="Arial" w:hAnsi="Arial" w:cs="Arial"/>
          <w:sz w:val="24"/>
          <w:szCs w:val="24"/>
        </w:rPr>
      </w:pPr>
    </w:p>
    <w:bookmarkEnd w:id="70"/>
    <w:p w14:paraId="54E97C59" w14:textId="6FF30069" w:rsidR="00DD7DBD" w:rsidRPr="004474D2" w:rsidRDefault="00DD7DBD" w:rsidP="00DD7DBD">
      <w:pPr>
        <w:pBdr>
          <w:top w:val="nil"/>
          <w:left w:val="nil"/>
          <w:bottom w:val="nil"/>
          <w:right w:val="nil"/>
          <w:between w:val="nil"/>
        </w:pBdr>
        <w:spacing w:before="240" w:after="240" w:line="240" w:lineRule="auto"/>
        <w:outlineLvl w:val="2"/>
        <w:rPr>
          <w:rFonts w:ascii="Arial" w:eastAsia="Arial" w:hAnsi="Arial" w:cs="Arial"/>
          <w:color w:val="000000"/>
          <w:kern w:val="0"/>
          <w:sz w:val="28"/>
          <w:szCs w:val="36"/>
          <w:lang w:eastAsia="en-GB"/>
          <w14:ligatures w14:val="none"/>
        </w:rPr>
      </w:pPr>
      <w:r w:rsidRPr="004474D2">
        <w:rPr>
          <w:rFonts w:ascii="Arial" w:eastAsia="Arial" w:hAnsi="Arial" w:cs="Arial"/>
          <w:color w:val="000000"/>
          <w:kern w:val="0"/>
          <w:sz w:val="28"/>
          <w:szCs w:val="36"/>
          <w:lang w:eastAsia="en-GB"/>
          <w14:ligatures w14:val="none"/>
        </w:rPr>
        <w:t xml:space="preserve">Marriage and civil partnership </w:t>
      </w:r>
    </w:p>
    <w:p w14:paraId="00CF2871" w14:textId="30199040" w:rsidR="00897199" w:rsidRPr="004474D2" w:rsidRDefault="00DD7DBD" w:rsidP="00897199">
      <w:pPr>
        <w:rPr>
          <w:rFonts w:ascii="Arial" w:hAnsi="Arial" w:cs="Arial"/>
          <w:sz w:val="24"/>
          <w:szCs w:val="24"/>
        </w:rPr>
      </w:pPr>
      <w:r w:rsidRPr="004474D2">
        <w:rPr>
          <w:rFonts w:ascii="Arial" w:hAnsi="Arial" w:cs="Arial"/>
          <w:sz w:val="24"/>
          <w:szCs w:val="24"/>
        </w:rPr>
        <w:t>For m</w:t>
      </w:r>
      <w:r w:rsidR="00897199" w:rsidRPr="004474D2">
        <w:rPr>
          <w:rFonts w:ascii="Arial" w:hAnsi="Arial" w:cs="Arial"/>
          <w:sz w:val="24"/>
          <w:szCs w:val="24"/>
        </w:rPr>
        <w:t>arriage and civil partnership</w:t>
      </w:r>
      <w:r w:rsidRPr="004474D2">
        <w:rPr>
          <w:rFonts w:ascii="Arial" w:hAnsi="Arial" w:cs="Arial"/>
          <w:sz w:val="24"/>
          <w:szCs w:val="24"/>
        </w:rPr>
        <w:t>,</w:t>
      </w:r>
      <w:r w:rsidR="00897199" w:rsidRPr="004474D2">
        <w:rPr>
          <w:rFonts w:ascii="Arial" w:hAnsi="Arial" w:cs="Arial"/>
          <w:sz w:val="24"/>
          <w:szCs w:val="24"/>
        </w:rPr>
        <w:t xml:space="preserve"> </w:t>
      </w:r>
      <w:r w:rsidRPr="004474D2">
        <w:rPr>
          <w:rFonts w:ascii="Arial" w:hAnsi="Arial" w:cs="Arial"/>
          <w:sz w:val="24"/>
          <w:szCs w:val="24"/>
        </w:rPr>
        <w:t xml:space="preserve">our question and categories are based on the census data question from 2021, </w:t>
      </w:r>
      <w:proofErr w:type="gramStart"/>
      <w:r w:rsidRPr="004474D2">
        <w:rPr>
          <w:rFonts w:ascii="Arial" w:hAnsi="Arial" w:cs="Arial"/>
          <w:sz w:val="24"/>
          <w:szCs w:val="24"/>
        </w:rPr>
        <w:t>in order to</w:t>
      </w:r>
      <w:proofErr w:type="gramEnd"/>
      <w:r w:rsidRPr="004474D2">
        <w:rPr>
          <w:rFonts w:ascii="Arial" w:hAnsi="Arial" w:cs="Arial"/>
          <w:sz w:val="24"/>
          <w:szCs w:val="24"/>
        </w:rPr>
        <w:t xml:space="preserve"> provide a baseline of data for the organisation. From 2024, we will ask and capture comparative data for the county to the workforce.</w:t>
      </w:r>
    </w:p>
    <w:tbl>
      <w:tblPr>
        <w:tblStyle w:val="TableGrid"/>
        <w:tblW w:w="0" w:type="auto"/>
        <w:tblLook w:val="04A0" w:firstRow="1" w:lastRow="0" w:firstColumn="1" w:lastColumn="0" w:noHBand="0" w:noVBand="1"/>
      </w:tblPr>
      <w:tblGrid>
        <w:gridCol w:w="3022"/>
        <w:gridCol w:w="3022"/>
        <w:gridCol w:w="3023"/>
      </w:tblGrid>
      <w:tr w:rsidR="00897199" w:rsidRPr="00E12CC7" w14:paraId="5F22053B" w14:textId="77777777" w:rsidTr="00DF0E90">
        <w:trPr>
          <w:trHeight w:val="270"/>
        </w:trPr>
        <w:tc>
          <w:tcPr>
            <w:tcW w:w="3022" w:type="dxa"/>
            <w:shd w:val="clear" w:color="auto" w:fill="C5E0B3"/>
          </w:tcPr>
          <w:p w14:paraId="264F2AD4" w14:textId="77777777" w:rsidR="00897199" w:rsidRPr="00DF0E90" w:rsidRDefault="00897199" w:rsidP="00CD15C4">
            <w:pPr>
              <w:rPr>
                <w:rFonts w:ascii="Arial" w:hAnsi="Arial" w:cs="Arial"/>
                <w:b/>
                <w:bCs/>
                <w:sz w:val="24"/>
                <w:szCs w:val="24"/>
              </w:rPr>
            </w:pPr>
            <w:r w:rsidRPr="00DF0E90">
              <w:rPr>
                <w:rFonts w:ascii="Arial" w:hAnsi="Arial" w:cs="Arial"/>
                <w:b/>
                <w:bCs/>
                <w:sz w:val="24"/>
                <w:szCs w:val="24"/>
              </w:rPr>
              <w:t>Marriage and civil</w:t>
            </w:r>
          </w:p>
        </w:tc>
        <w:tc>
          <w:tcPr>
            <w:tcW w:w="3022" w:type="dxa"/>
            <w:shd w:val="clear" w:color="auto" w:fill="C5E0B3"/>
          </w:tcPr>
          <w:p w14:paraId="462ACE33" w14:textId="77777777" w:rsidR="00897199" w:rsidRPr="00DF0E90" w:rsidRDefault="00897199" w:rsidP="00CD15C4">
            <w:pPr>
              <w:rPr>
                <w:rFonts w:ascii="Arial" w:hAnsi="Arial" w:cs="Arial"/>
                <w:b/>
                <w:bCs/>
                <w:sz w:val="24"/>
                <w:szCs w:val="24"/>
              </w:rPr>
            </w:pPr>
            <w:r w:rsidRPr="00DF0E90">
              <w:rPr>
                <w:rFonts w:ascii="Arial" w:hAnsi="Arial" w:cs="Arial"/>
                <w:b/>
                <w:bCs/>
                <w:sz w:val="24"/>
                <w:szCs w:val="24"/>
              </w:rPr>
              <w:t>WCC</w:t>
            </w:r>
          </w:p>
        </w:tc>
        <w:tc>
          <w:tcPr>
            <w:tcW w:w="3023" w:type="dxa"/>
            <w:shd w:val="clear" w:color="auto" w:fill="C5E0B3"/>
          </w:tcPr>
          <w:p w14:paraId="73354EEE" w14:textId="77777777" w:rsidR="00897199" w:rsidRPr="00DF0E90" w:rsidRDefault="00897199" w:rsidP="00CD15C4">
            <w:pPr>
              <w:rPr>
                <w:rFonts w:ascii="Arial" w:hAnsi="Arial" w:cs="Arial"/>
                <w:b/>
                <w:bCs/>
                <w:sz w:val="24"/>
                <w:szCs w:val="24"/>
              </w:rPr>
            </w:pPr>
            <w:r w:rsidRPr="00DF0E90">
              <w:rPr>
                <w:rFonts w:ascii="Arial" w:hAnsi="Arial" w:cs="Arial"/>
                <w:b/>
                <w:bCs/>
                <w:sz w:val="24"/>
                <w:szCs w:val="24"/>
              </w:rPr>
              <w:t>Schools</w:t>
            </w:r>
          </w:p>
        </w:tc>
      </w:tr>
      <w:tr w:rsidR="00897199" w:rsidRPr="00E12CC7" w14:paraId="67EE90FE" w14:textId="77777777" w:rsidTr="00DF0E90">
        <w:trPr>
          <w:trHeight w:val="270"/>
        </w:trPr>
        <w:tc>
          <w:tcPr>
            <w:tcW w:w="3022" w:type="dxa"/>
          </w:tcPr>
          <w:p w14:paraId="372FA38B" w14:textId="77777777" w:rsidR="00897199" w:rsidRPr="004474D2" w:rsidRDefault="00897199" w:rsidP="00CD15C4">
            <w:pPr>
              <w:rPr>
                <w:rFonts w:ascii="Arial" w:hAnsi="Arial" w:cs="Arial"/>
                <w:sz w:val="24"/>
                <w:szCs w:val="24"/>
              </w:rPr>
            </w:pPr>
            <w:r w:rsidRPr="004474D2">
              <w:rPr>
                <w:rFonts w:ascii="Arial" w:hAnsi="Arial" w:cs="Arial"/>
                <w:sz w:val="24"/>
                <w:szCs w:val="24"/>
              </w:rPr>
              <w:t xml:space="preserve">Divorced </w:t>
            </w:r>
          </w:p>
        </w:tc>
        <w:tc>
          <w:tcPr>
            <w:tcW w:w="3022" w:type="dxa"/>
          </w:tcPr>
          <w:p w14:paraId="39A1CFAE" w14:textId="77777777" w:rsidR="00897199" w:rsidRPr="004474D2" w:rsidRDefault="00897199" w:rsidP="00CD15C4">
            <w:pPr>
              <w:rPr>
                <w:rFonts w:ascii="Arial" w:hAnsi="Arial" w:cs="Arial"/>
                <w:sz w:val="24"/>
                <w:szCs w:val="24"/>
              </w:rPr>
            </w:pPr>
            <w:r w:rsidRPr="004474D2">
              <w:rPr>
                <w:rFonts w:ascii="Arial" w:hAnsi="Arial" w:cs="Arial"/>
                <w:sz w:val="24"/>
                <w:szCs w:val="24"/>
              </w:rPr>
              <w:t>3.8%</w:t>
            </w:r>
          </w:p>
        </w:tc>
        <w:tc>
          <w:tcPr>
            <w:tcW w:w="3023" w:type="dxa"/>
          </w:tcPr>
          <w:p w14:paraId="0FA92B4B"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r>
      <w:tr w:rsidR="00897199" w:rsidRPr="00E12CC7" w14:paraId="12396102" w14:textId="77777777" w:rsidTr="00DF0E90">
        <w:trPr>
          <w:trHeight w:val="901"/>
        </w:trPr>
        <w:tc>
          <w:tcPr>
            <w:tcW w:w="3022" w:type="dxa"/>
          </w:tcPr>
          <w:p w14:paraId="463D5BAE" w14:textId="12884336" w:rsidR="00897199" w:rsidRPr="004474D2" w:rsidRDefault="00897199" w:rsidP="00CD15C4">
            <w:pPr>
              <w:rPr>
                <w:rFonts w:ascii="Arial" w:hAnsi="Arial" w:cs="Arial"/>
                <w:sz w:val="24"/>
                <w:szCs w:val="24"/>
              </w:rPr>
            </w:pPr>
            <w:r w:rsidRPr="004474D2">
              <w:rPr>
                <w:rFonts w:ascii="Arial" w:hAnsi="Arial" w:cs="Arial"/>
                <w:sz w:val="24"/>
                <w:szCs w:val="24"/>
              </w:rPr>
              <w:t>Former</w:t>
            </w:r>
            <w:r w:rsidR="00DB585C" w:rsidRPr="004474D2">
              <w:rPr>
                <w:rFonts w:ascii="Arial" w:hAnsi="Arial" w:cs="Arial"/>
                <w:sz w:val="24"/>
                <w:szCs w:val="24"/>
              </w:rPr>
              <w:t>ly in a</w:t>
            </w:r>
            <w:r w:rsidRPr="004474D2">
              <w:rPr>
                <w:rFonts w:ascii="Arial" w:hAnsi="Arial" w:cs="Arial"/>
                <w:sz w:val="24"/>
                <w:szCs w:val="24"/>
              </w:rPr>
              <w:t xml:space="preserve"> civil partnership</w:t>
            </w:r>
            <w:r w:rsidR="00DB585C" w:rsidRPr="004474D2">
              <w:rPr>
                <w:rFonts w:ascii="Arial" w:hAnsi="Arial" w:cs="Arial"/>
                <w:sz w:val="24"/>
                <w:szCs w:val="24"/>
              </w:rPr>
              <w:t xml:space="preserve"> that is now legally dissolved</w:t>
            </w:r>
          </w:p>
        </w:tc>
        <w:tc>
          <w:tcPr>
            <w:tcW w:w="3022" w:type="dxa"/>
          </w:tcPr>
          <w:p w14:paraId="3AF30245"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c>
          <w:tcPr>
            <w:tcW w:w="3023" w:type="dxa"/>
          </w:tcPr>
          <w:p w14:paraId="17AAE5AA" w14:textId="77777777" w:rsidR="00897199" w:rsidRPr="004474D2" w:rsidRDefault="00897199" w:rsidP="00CD15C4">
            <w:pPr>
              <w:rPr>
                <w:rFonts w:ascii="Arial" w:hAnsi="Arial" w:cs="Arial"/>
                <w:sz w:val="24"/>
                <w:szCs w:val="24"/>
              </w:rPr>
            </w:pPr>
            <w:r w:rsidRPr="004474D2">
              <w:rPr>
                <w:rFonts w:ascii="Arial" w:hAnsi="Arial" w:cs="Arial"/>
                <w:sz w:val="24"/>
                <w:szCs w:val="24"/>
              </w:rPr>
              <w:t>NA</w:t>
            </w:r>
          </w:p>
        </w:tc>
      </w:tr>
      <w:tr w:rsidR="00897199" w:rsidRPr="00E12CC7" w14:paraId="10D38257" w14:textId="77777777" w:rsidTr="00DF0E90">
        <w:trPr>
          <w:trHeight w:val="555"/>
        </w:trPr>
        <w:tc>
          <w:tcPr>
            <w:tcW w:w="3022" w:type="dxa"/>
          </w:tcPr>
          <w:p w14:paraId="3E4B50AF" w14:textId="479AD062" w:rsidR="00897199" w:rsidRPr="004474D2" w:rsidRDefault="00DB585C" w:rsidP="00CD15C4">
            <w:pPr>
              <w:rPr>
                <w:rFonts w:ascii="Arial" w:hAnsi="Arial" w:cs="Arial"/>
                <w:sz w:val="24"/>
                <w:szCs w:val="24"/>
              </w:rPr>
            </w:pPr>
            <w:r w:rsidRPr="004474D2">
              <w:rPr>
                <w:rFonts w:ascii="Arial" w:hAnsi="Arial" w:cs="Arial"/>
                <w:sz w:val="24"/>
                <w:szCs w:val="24"/>
              </w:rPr>
              <w:t>In a registered</w:t>
            </w:r>
            <w:r w:rsidR="00897199" w:rsidRPr="004474D2">
              <w:rPr>
                <w:rFonts w:ascii="Arial" w:hAnsi="Arial" w:cs="Arial"/>
                <w:sz w:val="24"/>
                <w:szCs w:val="24"/>
              </w:rPr>
              <w:t xml:space="preserve"> civil partnership</w:t>
            </w:r>
          </w:p>
        </w:tc>
        <w:tc>
          <w:tcPr>
            <w:tcW w:w="3022" w:type="dxa"/>
          </w:tcPr>
          <w:p w14:paraId="6A6323EF"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c>
          <w:tcPr>
            <w:tcW w:w="3023" w:type="dxa"/>
          </w:tcPr>
          <w:p w14:paraId="78668A45" w14:textId="77777777" w:rsidR="00897199" w:rsidRPr="004474D2" w:rsidRDefault="00897199" w:rsidP="00CD15C4">
            <w:pPr>
              <w:rPr>
                <w:rFonts w:ascii="Arial" w:hAnsi="Arial" w:cs="Arial"/>
                <w:sz w:val="24"/>
                <w:szCs w:val="24"/>
              </w:rPr>
            </w:pPr>
            <w:r w:rsidRPr="004474D2">
              <w:rPr>
                <w:rFonts w:ascii="Arial" w:hAnsi="Arial" w:cs="Arial"/>
                <w:sz w:val="24"/>
                <w:szCs w:val="24"/>
              </w:rPr>
              <w:t>NA</w:t>
            </w:r>
          </w:p>
        </w:tc>
      </w:tr>
      <w:tr w:rsidR="00897199" w:rsidRPr="00E12CC7" w14:paraId="57EADEAD" w14:textId="77777777" w:rsidTr="00DF0E90">
        <w:trPr>
          <w:trHeight w:val="270"/>
        </w:trPr>
        <w:tc>
          <w:tcPr>
            <w:tcW w:w="3022" w:type="dxa"/>
          </w:tcPr>
          <w:p w14:paraId="1D3BEE18" w14:textId="4018C422" w:rsidR="00897199" w:rsidRPr="004474D2" w:rsidRDefault="00DB585C" w:rsidP="00CD15C4">
            <w:pPr>
              <w:rPr>
                <w:rFonts w:ascii="Arial" w:hAnsi="Arial" w:cs="Arial"/>
                <w:sz w:val="24"/>
                <w:szCs w:val="24"/>
              </w:rPr>
            </w:pPr>
            <w:r w:rsidRPr="004474D2">
              <w:rPr>
                <w:rFonts w:ascii="Arial" w:hAnsi="Arial" w:cs="Arial"/>
                <w:sz w:val="24"/>
                <w:szCs w:val="24"/>
              </w:rPr>
              <w:t>M</w:t>
            </w:r>
            <w:r w:rsidR="00897199" w:rsidRPr="004474D2">
              <w:rPr>
                <w:rFonts w:ascii="Arial" w:hAnsi="Arial" w:cs="Arial"/>
                <w:sz w:val="24"/>
                <w:szCs w:val="24"/>
              </w:rPr>
              <w:t>arried</w:t>
            </w:r>
          </w:p>
        </w:tc>
        <w:tc>
          <w:tcPr>
            <w:tcW w:w="3022" w:type="dxa"/>
          </w:tcPr>
          <w:p w14:paraId="1F29C1D2" w14:textId="77777777" w:rsidR="00897199" w:rsidRPr="004474D2" w:rsidRDefault="00897199" w:rsidP="00CD15C4">
            <w:pPr>
              <w:rPr>
                <w:rFonts w:ascii="Arial" w:hAnsi="Arial" w:cs="Arial"/>
                <w:sz w:val="24"/>
                <w:szCs w:val="24"/>
              </w:rPr>
            </w:pPr>
            <w:r w:rsidRPr="004474D2">
              <w:rPr>
                <w:rFonts w:ascii="Arial" w:hAnsi="Arial" w:cs="Arial"/>
                <w:sz w:val="24"/>
                <w:szCs w:val="24"/>
              </w:rPr>
              <w:t>27.4%</w:t>
            </w:r>
          </w:p>
        </w:tc>
        <w:tc>
          <w:tcPr>
            <w:tcW w:w="3023" w:type="dxa"/>
          </w:tcPr>
          <w:p w14:paraId="1FFD6A7C" w14:textId="77777777" w:rsidR="00897199" w:rsidRPr="004474D2" w:rsidRDefault="00897199" w:rsidP="00CD15C4">
            <w:pPr>
              <w:rPr>
                <w:rFonts w:ascii="Arial" w:hAnsi="Arial" w:cs="Arial"/>
                <w:sz w:val="24"/>
                <w:szCs w:val="24"/>
              </w:rPr>
            </w:pPr>
            <w:r w:rsidRPr="004474D2">
              <w:rPr>
                <w:rFonts w:ascii="Arial" w:hAnsi="Arial" w:cs="Arial"/>
                <w:sz w:val="24"/>
                <w:szCs w:val="24"/>
              </w:rPr>
              <w:t>18.5%</w:t>
            </w:r>
          </w:p>
        </w:tc>
      </w:tr>
      <w:tr w:rsidR="00897199" w:rsidRPr="00E12CC7" w14:paraId="7941DE5A" w14:textId="77777777" w:rsidTr="00DF0E90">
        <w:trPr>
          <w:trHeight w:val="840"/>
        </w:trPr>
        <w:tc>
          <w:tcPr>
            <w:tcW w:w="3022" w:type="dxa"/>
          </w:tcPr>
          <w:p w14:paraId="686D8590" w14:textId="2FB4668E" w:rsidR="00897199" w:rsidRPr="004474D2" w:rsidRDefault="00897199" w:rsidP="00CD15C4">
            <w:pPr>
              <w:rPr>
                <w:rFonts w:ascii="Arial" w:hAnsi="Arial" w:cs="Arial"/>
                <w:sz w:val="24"/>
                <w:szCs w:val="24"/>
              </w:rPr>
            </w:pPr>
            <w:r w:rsidRPr="004474D2">
              <w:rPr>
                <w:rFonts w:ascii="Arial" w:hAnsi="Arial" w:cs="Arial"/>
                <w:sz w:val="24"/>
                <w:szCs w:val="24"/>
              </w:rPr>
              <w:t xml:space="preserve">Never married </w:t>
            </w:r>
            <w:r w:rsidR="00DB585C" w:rsidRPr="004474D2">
              <w:rPr>
                <w:rFonts w:ascii="Arial" w:hAnsi="Arial" w:cs="Arial"/>
                <w:sz w:val="24"/>
                <w:szCs w:val="24"/>
              </w:rPr>
              <w:t>and never registered in a civil partnership / single</w:t>
            </w:r>
          </w:p>
        </w:tc>
        <w:tc>
          <w:tcPr>
            <w:tcW w:w="3022" w:type="dxa"/>
          </w:tcPr>
          <w:p w14:paraId="4CA9C2AC" w14:textId="77777777" w:rsidR="00897199" w:rsidRPr="004474D2" w:rsidRDefault="00897199" w:rsidP="00CD15C4">
            <w:pPr>
              <w:rPr>
                <w:rFonts w:ascii="Arial" w:hAnsi="Arial" w:cs="Arial"/>
                <w:sz w:val="24"/>
                <w:szCs w:val="24"/>
              </w:rPr>
            </w:pPr>
            <w:r w:rsidRPr="004474D2">
              <w:rPr>
                <w:rFonts w:ascii="Arial" w:hAnsi="Arial" w:cs="Arial"/>
                <w:sz w:val="24"/>
                <w:szCs w:val="24"/>
              </w:rPr>
              <w:t>3.7%</w:t>
            </w:r>
          </w:p>
        </w:tc>
        <w:tc>
          <w:tcPr>
            <w:tcW w:w="3023" w:type="dxa"/>
          </w:tcPr>
          <w:p w14:paraId="279E26C3"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r>
      <w:tr w:rsidR="00897199" w:rsidRPr="00E12CC7" w14:paraId="7E11F412" w14:textId="77777777" w:rsidTr="00DF0E90">
        <w:trPr>
          <w:trHeight w:val="270"/>
        </w:trPr>
        <w:tc>
          <w:tcPr>
            <w:tcW w:w="3022" w:type="dxa"/>
          </w:tcPr>
          <w:p w14:paraId="6EFC28E4" w14:textId="7942CD03" w:rsidR="00897199" w:rsidRPr="004474D2" w:rsidRDefault="00DB585C" w:rsidP="00CD15C4">
            <w:pPr>
              <w:rPr>
                <w:rFonts w:ascii="Arial" w:hAnsi="Arial" w:cs="Arial"/>
                <w:sz w:val="24"/>
                <w:szCs w:val="24"/>
              </w:rPr>
            </w:pPr>
            <w:r w:rsidRPr="004474D2">
              <w:rPr>
                <w:rFonts w:ascii="Arial" w:hAnsi="Arial" w:cs="Arial"/>
                <w:sz w:val="24"/>
                <w:szCs w:val="24"/>
              </w:rPr>
              <w:t>Prefer not to say</w:t>
            </w:r>
          </w:p>
        </w:tc>
        <w:tc>
          <w:tcPr>
            <w:tcW w:w="3022" w:type="dxa"/>
          </w:tcPr>
          <w:p w14:paraId="5AB998F4" w14:textId="77777777" w:rsidR="00897199" w:rsidRPr="004474D2" w:rsidRDefault="00897199" w:rsidP="00CD15C4">
            <w:pPr>
              <w:rPr>
                <w:rFonts w:ascii="Arial" w:hAnsi="Arial" w:cs="Arial"/>
                <w:sz w:val="24"/>
                <w:szCs w:val="24"/>
              </w:rPr>
            </w:pPr>
            <w:r w:rsidRPr="004474D2">
              <w:rPr>
                <w:rFonts w:ascii="Arial" w:hAnsi="Arial" w:cs="Arial"/>
                <w:sz w:val="24"/>
                <w:szCs w:val="24"/>
              </w:rPr>
              <w:t>1.4%</w:t>
            </w:r>
          </w:p>
        </w:tc>
        <w:tc>
          <w:tcPr>
            <w:tcW w:w="3023" w:type="dxa"/>
          </w:tcPr>
          <w:p w14:paraId="1D2DB8A9"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r>
      <w:tr w:rsidR="00897199" w:rsidRPr="00E12CC7" w14:paraId="330B7B13" w14:textId="77777777" w:rsidTr="00DF0E90">
        <w:trPr>
          <w:trHeight w:val="270"/>
        </w:trPr>
        <w:tc>
          <w:tcPr>
            <w:tcW w:w="3022" w:type="dxa"/>
          </w:tcPr>
          <w:p w14:paraId="11CD5E16" w14:textId="02661704" w:rsidR="00897199" w:rsidRPr="004474D2" w:rsidRDefault="00DB585C" w:rsidP="00CD15C4">
            <w:pPr>
              <w:rPr>
                <w:rFonts w:ascii="Arial" w:hAnsi="Arial" w:cs="Arial"/>
                <w:sz w:val="24"/>
                <w:szCs w:val="24"/>
              </w:rPr>
            </w:pPr>
            <w:r w:rsidRPr="004474D2">
              <w:rPr>
                <w:rFonts w:ascii="Arial" w:hAnsi="Arial" w:cs="Arial"/>
                <w:sz w:val="24"/>
                <w:szCs w:val="24"/>
              </w:rPr>
              <w:t>S</w:t>
            </w:r>
            <w:r w:rsidR="00897199" w:rsidRPr="004474D2">
              <w:rPr>
                <w:rFonts w:ascii="Arial" w:hAnsi="Arial" w:cs="Arial"/>
                <w:sz w:val="24"/>
                <w:szCs w:val="24"/>
              </w:rPr>
              <w:t>eparated</w:t>
            </w:r>
          </w:p>
        </w:tc>
        <w:tc>
          <w:tcPr>
            <w:tcW w:w="3022" w:type="dxa"/>
          </w:tcPr>
          <w:p w14:paraId="0E9F3C1A"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c>
          <w:tcPr>
            <w:tcW w:w="3023" w:type="dxa"/>
          </w:tcPr>
          <w:p w14:paraId="0DD15736"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r>
      <w:tr w:rsidR="00897199" w:rsidRPr="00E12CC7" w14:paraId="31A1DF9D" w14:textId="77777777" w:rsidTr="00DF0E90">
        <w:trPr>
          <w:trHeight w:val="846"/>
        </w:trPr>
        <w:tc>
          <w:tcPr>
            <w:tcW w:w="3022" w:type="dxa"/>
          </w:tcPr>
          <w:p w14:paraId="5A7D542E" w14:textId="0DDE952C" w:rsidR="00897199" w:rsidRPr="004474D2" w:rsidRDefault="00DB585C" w:rsidP="00CD15C4">
            <w:pPr>
              <w:rPr>
                <w:rFonts w:ascii="Arial" w:hAnsi="Arial" w:cs="Arial"/>
                <w:sz w:val="24"/>
                <w:szCs w:val="24"/>
              </w:rPr>
            </w:pPr>
            <w:r w:rsidRPr="004474D2">
              <w:rPr>
                <w:rFonts w:ascii="Arial" w:hAnsi="Arial" w:cs="Arial"/>
                <w:sz w:val="24"/>
                <w:szCs w:val="24"/>
              </w:rPr>
              <w:t>W</w:t>
            </w:r>
            <w:r w:rsidR="00897199" w:rsidRPr="004474D2">
              <w:rPr>
                <w:rFonts w:ascii="Arial" w:hAnsi="Arial" w:cs="Arial"/>
                <w:sz w:val="24"/>
                <w:szCs w:val="24"/>
              </w:rPr>
              <w:t>idowed</w:t>
            </w:r>
            <w:r w:rsidRPr="004474D2">
              <w:rPr>
                <w:rFonts w:ascii="Arial" w:hAnsi="Arial" w:cs="Arial"/>
                <w:sz w:val="24"/>
                <w:szCs w:val="24"/>
              </w:rPr>
              <w:t xml:space="preserve"> / surviving partner from a registered civil partnership</w:t>
            </w:r>
          </w:p>
        </w:tc>
        <w:tc>
          <w:tcPr>
            <w:tcW w:w="3022" w:type="dxa"/>
          </w:tcPr>
          <w:p w14:paraId="15133F1B"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c>
          <w:tcPr>
            <w:tcW w:w="3023" w:type="dxa"/>
          </w:tcPr>
          <w:p w14:paraId="1E68B2D9" w14:textId="77777777" w:rsidR="00897199" w:rsidRPr="004474D2" w:rsidRDefault="00897199" w:rsidP="00CD15C4">
            <w:pPr>
              <w:rPr>
                <w:rFonts w:ascii="Arial" w:hAnsi="Arial" w:cs="Arial"/>
                <w:sz w:val="24"/>
                <w:szCs w:val="24"/>
              </w:rPr>
            </w:pPr>
            <w:r w:rsidRPr="004474D2">
              <w:rPr>
                <w:rFonts w:ascii="Arial" w:hAnsi="Arial" w:cs="Arial"/>
                <w:sz w:val="24"/>
                <w:szCs w:val="24"/>
              </w:rPr>
              <w:t>NA</w:t>
            </w:r>
          </w:p>
        </w:tc>
      </w:tr>
    </w:tbl>
    <w:p w14:paraId="31CC5C25" w14:textId="77777777" w:rsidR="008814EE" w:rsidRPr="004474D2"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6A11C323" w14:textId="77777777" w:rsidR="00DB585C" w:rsidRPr="00DF0E90" w:rsidRDefault="00DB585C" w:rsidP="00DB585C">
      <w:pPr>
        <w:pBdr>
          <w:top w:val="nil"/>
          <w:left w:val="nil"/>
          <w:bottom w:val="nil"/>
          <w:right w:val="nil"/>
          <w:between w:val="nil"/>
        </w:pBdr>
        <w:spacing w:before="240" w:after="240" w:line="240" w:lineRule="auto"/>
        <w:outlineLvl w:val="2"/>
        <w:rPr>
          <w:rFonts w:ascii="Arial" w:eastAsia="Arial" w:hAnsi="Arial" w:cs="Arial"/>
          <w:color w:val="000000"/>
          <w:kern w:val="0"/>
          <w:sz w:val="28"/>
          <w:szCs w:val="28"/>
          <w:lang w:eastAsia="en-GB"/>
          <w14:ligatures w14:val="none"/>
        </w:rPr>
      </w:pPr>
      <w:bookmarkStart w:id="71" w:name="_Toc159530502"/>
      <w:r w:rsidRPr="00DF0E90">
        <w:rPr>
          <w:rFonts w:ascii="Arial" w:eastAsia="Arial" w:hAnsi="Arial" w:cs="Arial"/>
          <w:color w:val="000000"/>
          <w:kern w:val="0"/>
          <w:sz w:val="28"/>
          <w:szCs w:val="28"/>
          <w:lang w:eastAsia="en-GB"/>
          <w14:ligatures w14:val="none"/>
        </w:rPr>
        <w:t>Race</w:t>
      </w:r>
    </w:p>
    <w:bookmarkEnd w:id="71"/>
    <w:p w14:paraId="46780462" w14:textId="6D118817" w:rsidR="00DB585C" w:rsidRPr="004474D2" w:rsidRDefault="00DB585C" w:rsidP="00DB585C">
      <w:pPr>
        <w:rPr>
          <w:rFonts w:ascii="Arial" w:hAnsi="Arial" w:cs="Arial"/>
          <w:sz w:val="24"/>
          <w:szCs w:val="24"/>
        </w:rPr>
      </w:pPr>
      <w:r w:rsidRPr="004474D2">
        <w:rPr>
          <w:rFonts w:ascii="Arial" w:hAnsi="Arial" w:cs="Arial"/>
          <w:sz w:val="24"/>
          <w:szCs w:val="24"/>
        </w:rPr>
        <w:t>For race, our prompt is ‘Ethnic origin’</w:t>
      </w:r>
      <w:r w:rsidR="00DF0E90">
        <w:rPr>
          <w:rFonts w:ascii="Arial" w:hAnsi="Arial" w:cs="Arial"/>
          <w:sz w:val="24"/>
          <w:szCs w:val="24"/>
        </w:rPr>
        <w:t>. There were 628 inputs from WCC and 79 from schools</w:t>
      </w:r>
      <w:r w:rsidRPr="004474D2">
        <w:rPr>
          <w:rFonts w:ascii="Arial" w:hAnsi="Arial" w:cs="Arial"/>
          <w:sz w:val="24"/>
          <w:szCs w:val="24"/>
        </w:rPr>
        <w:t xml:space="preserve">. Our categories are based on the census data question from 2021, </w:t>
      </w:r>
      <w:proofErr w:type="gramStart"/>
      <w:r w:rsidRPr="004474D2">
        <w:rPr>
          <w:rFonts w:ascii="Arial" w:hAnsi="Arial" w:cs="Arial"/>
          <w:sz w:val="24"/>
          <w:szCs w:val="24"/>
        </w:rPr>
        <w:t>in order to</w:t>
      </w:r>
      <w:proofErr w:type="gramEnd"/>
      <w:r w:rsidRPr="004474D2">
        <w:rPr>
          <w:rFonts w:ascii="Arial" w:hAnsi="Arial" w:cs="Arial"/>
          <w:sz w:val="24"/>
          <w:szCs w:val="24"/>
        </w:rPr>
        <w:t xml:space="preserve"> provide a baseline of data for the organisation. From 2024, we will ask and capture comparative data for the county to the workforce.</w:t>
      </w:r>
    </w:p>
    <w:tbl>
      <w:tblPr>
        <w:tblStyle w:val="TableGrid"/>
        <w:tblW w:w="0" w:type="auto"/>
        <w:tblLook w:val="04A0" w:firstRow="1" w:lastRow="0" w:firstColumn="1" w:lastColumn="0" w:noHBand="0" w:noVBand="1"/>
      </w:tblPr>
      <w:tblGrid>
        <w:gridCol w:w="3117"/>
        <w:gridCol w:w="3118"/>
        <w:gridCol w:w="3118"/>
      </w:tblGrid>
      <w:tr w:rsidR="00DB585C" w:rsidRPr="00E12CC7" w14:paraId="250AE45C" w14:textId="77777777" w:rsidTr="00DF0E90">
        <w:tc>
          <w:tcPr>
            <w:tcW w:w="3117" w:type="dxa"/>
            <w:shd w:val="clear" w:color="auto" w:fill="C5E0B3"/>
          </w:tcPr>
          <w:p w14:paraId="054D084F" w14:textId="77777777" w:rsidR="00DB585C" w:rsidRPr="00DF0E90" w:rsidRDefault="00DB585C" w:rsidP="00452F7E">
            <w:pPr>
              <w:rPr>
                <w:rFonts w:ascii="Arial" w:hAnsi="Arial" w:cs="Arial"/>
                <w:b/>
                <w:bCs/>
                <w:sz w:val="24"/>
                <w:szCs w:val="24"/>
              </w:rPr>
            </w:pPr>
            <w:r w:rsidRPr="00DF0E90">
              <w:rPr>
                <w:rFonts w:ascii="Arial" w:hAnsi="Arial" w:cs="Arial"/>
                <w:b/>
                <w:bCs/>
                <w:sz w:val="24"/>
                <w:szCs w:val="24"/>
              </w:rPr>
              <w:t>Race</w:t>
            </w:r>
          </w:p>
        </w:tc>
        <w:tc>
          <w:tcPr>
            <w:tcW w:w="3118" w:type="dxa"/>
            <w:shd w:val="clear" w:color="auto" w:fill="C5E0B3"/>
          </w:tcPr>
          <w:p w14:paraId="774476F8" w14:textId="6247D6B4" w:rsidR="00DB585C" w:rsidRPr="00DF0E90" w:rsidRDefault="00DB585C" w:rsidP="00452F7E">
            <w:pPr>
              <w:rPr>
                <w:rFonts w:ascii="Arial" w:hAnsi="Arial" w:cs="Arial"/>
                <w:b/>
                <w:bCs/>
                <w:sz w:val="24"/>
                <w:szCs w:val="24"/>
              </w:rPr>
            </w:pPr>
            <w:r w:rsidRPr="00DF0E90">
              <w:rPr>
                <w:rFonts w:ascii="Arial" w:hAnsi="Arial" w:cs="Arial"/>
                <w:b/>
                <w:bCs/>
                <w:sz w:val="24"/>
                <w:szCs w:val="24"/>
              </w:rPr>
              <w:t>WCC</w:t>
            </w:r>
          </w:p>
        </w:tc>
        <w:tc>
          <w:tcPr>
            <w:tcW w:w="3118" w:type="dxa"/>
            <w:shd w:val="clear" w:color="auto" w:fill="C5E0B3"/>
          </w:tcPr>
          <w:p w14:paraId="1894F1BF" w14:textId="1E1D4D8B" w:rsidR="00DB585C" w:rsidRPr="00DF0E90" w:rsidRDefault="00DB585C" w:rsidP="00452F7E">
            <w:pPr>
              <w:rPr>
                <w:rFonts w:ascii="Arial" w:hAnsi="Arial" w:cs="Arial"/>
                <w:b/>
                <w:bCs/>
                <w:sz w:val="24"/>
                <w:szCs w:val="24"/>
              </w:rPr>
            </w:pPr>
            <w:r w:rsidRPr="00DF0E90">
              <w:rPr>
                <w:rFonts w:ascii="Arial" w:hAnsi="Arial" w:cs="Arial"/>
                <w:b/>
                <w:bCs/>
                <w:sz w:val="24"/>
                <w:szCs w:val="24"/>
              </w:rPr>
              <w:t>Schools</w:t>
            </w:r>
          </w:p>
        </w:tc>
      </w:tr>
      <w:tr w:rsidR="00DB585C" w:rsidRPr="00E12CC7" w14:paraId="6E197743" w14:textId="77777777" w:rsidTr="00DF0E90">
        <w:tc>
          <w:tcPr>
            <w:tcW w:w="3117" w:type="dxa"/>
          </w:tcPr>
          <w:p w14:paraId="2DE76B33" w14:textId="77777777" w:rsidR="00DB585C" w:rsidRPr="004474D2" w:rsidRDefault="00DB585C" w:rsidP="00452F7E">
            <w:pPr>
              <w:rPr>
                <w:rFonts w:ascii="Arial" w:hAnsi="Arial" w:cs="Arial"/>
                <w:sz w:val="24"/>
                <w:szCs w:val="24"/>
              </w:rPr>
            </w:pPr>
            <w:r w:rsidRPr="004474D2">
              <w:rPr>
                <w:rFonts w:ascii="Arial" w:hAnsi="Arial" w:cs="Arial"/>
                <w:sz w:val="24"/>
                <w:szCs w:val="24"/>
              </w:rPr>
              <w:t>Asian other</w:t>
            </w:r>
          </w:p>
        </w:tc>
        <w:tc>
          <w:tcPr>
            <w:tcW w:w="3118" w:type="dxa"/>
          </w:tcPr>
          <w:p w14:paraId="22084BD6"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33520F15" w14:textId="77777777" w:rsidR="00DB585C" w:rsidRPr="004474D2" w:rsidRDefault="00DB585C" w:rsidP="00452F7E">
            <w:pPr>
              <w:rPr>
                <w:rFonts w:ascii="Arial" w:hAnsi="Arial" w:cs="Arial"/>
                <w:sz w:val="24"/>
                <w:szCs w:val="24"/>
              </w:rPr>
            </w:pPr>
            <w:r w:rsidRPr="004474D2">
              <w:rPr>
                <w:rFonts w:ascii="Arial" w:hAnsi="Arial" w:cs="Arial"/>
                <w:sz w:val="24"/>
                <w:szCs w:val="24"/>
              </w:rPr>
              <w:t>5%</w:t>
            </w:r>
          </w:p>
        </w:tc>
      </w:tr>
      <w:tr w:rsidR="00DB585C" w:rsidRPr="00E12CC7" w14:paraId="60B46884" w14:textId="77777777" w:rsidTr="00DF0E90">
        <w:trPr>
          <w:trHeight w:val="529"/>
        </w:trPr>
        <w:tc>
          <w:tcPr>
            <w:tcW w:w="3117" w:type="dxa"/>
          </w:tcPr>
          <w:p w14:paraId="62747E3E" w14:textId="60EEA510" w:rsidR="00DB585C" w:rsidRPr="004474D2" w:rsidRDefault="00DB585C" w:rsidP="00DF0E90">
            <w:pPr>
              <w:rPr>
                <w:rFonts w:ascii="Arial" w:hAnsi="Arial" w:cs="Arial"/>
                <w:sz w:val="24"/>
                <w:szCs w:val="24"/>
              </w:rPr>
            </w:pPr>
            <w:r w:rsidRPr="004474D2">
              <w:rPr>
                <w:rFonts w:ascii="Arial" w:hAnsi="Arial" w:cs="Arial"/>
                <w:color w:val="333333"/>
                <w:sz w:val="24"/>
                <w:szCs w:val="24"/>
              </w:rPr>
              <w:t>Asian/Asian Welsh/Asian British Bangladeshi</w:t>
            </w:r>
          </w:p>
        </w:tc>
        <w:tc>
          <w:tcPr>
            <w:tcW w:w="3118" w:type="dxa"/>
          </w:tcPr>
          <w:p w14:paraId="2A1C04AA"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0FEBB611"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698B320B" w14:textId="77777777" w:rsidTr="00DF0E90">
        <w:tc>
          <w:tcPr>
            <w:tcW w:w="3117" w:type="dxa"/>
          </w:tcPr>
          <w:p w14:paraId="05115A25" w14:textId="3E3F47A8" w:rsidR="00DB585C" w:rsidRPr="004474D2" w:rsidRDefault="00DB585C" w:rsidP="00DF0E90">
            <w:pPr>
              <w:rPr>
                <w:rFonts w:ascii="Arial" w:hAnsi="Arial" w:cs="Arial"/>
                <w:sz w:val="24"/>
                <w:szCs w:val="24"/>
              </w:rPr>
            </w:pPr>
            <w:r w:rsidRPr="004474D2">
              <w:rPr>
                <w:rFonts w:ascii="Arial" w:hAnsi="Arial" w:cs="Arial"/>
                <w:color w:val="333333"/>
                <w:sz w:val="24"/>
                <w:szCs w:val="24"/>
              </w:rPr>
              <w:t>Asian/Asian Welsh/Asian British Indian</w:t>
            </w:r>
          </w:p>
        </w:tc>
        <w:tc>
          <w:tcPr>
            <w:tcW w:w="3118" w:type="dxa"/>
          </w:tcPr>
          <w:p w14:paraId="05BBF544"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16BCF18B"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6BC0A339" w14:textId="77777777" w:rsidTr="00DF0E90">
        <w:tc>
          <w:tcPr>
            <w:tcW w:w="3117" w:type="dxa"/>
          </w:tcPr>
          <w:p w14:paraId="080356F5" w14:textId="1CACC0A4" w:rsidR="00DB585C" w:rsidRPr="004474D2" w:rsidRDefault="00DB585C" w:rsidP="00DF0E90">
            <w:pPr>
              <w:rPr>
                <w:rFonts w:ascii="Arial" w:hAnsi="Arial" w:cs="Arial"/>
                <w:sz w:val="24"/>
                <w:szCs w:val="24"/>
              </w:rPr>
            </w:pPr>
            <w:r w:rsidRPr="004474D2">
              <w:rPr>
                <w:rFonts w:ascii="Arial" w:hAnsi="Arial" w:cs="Arial"/>
                <w:color w:val="333333"/>
                <w:sz w:val="24"/>
                <w:szCs w:val="24"/>
              </w:rPr>
              <w:t>Asian/Asian Welsh/Asian British Pakistani</w:t>
            </w:r>
          </w:p>
        </w:tc>
        <w:tc>
          <w:tcPr>
            <w:tcW w:w="3118" w:type="dxa"/>
          </w:tcPr>
          <w:p w14:paraId="032BBB24"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3FB70827"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2B9480F8" w14:textId="77777777" w:rsidTr="00DF0E90">
        <w:tc>
          <w:tcPr>
            <w:tcW w:w="3117" w:type="dxa"/>
          </w:tcPr>
          <w:p w14:paraId="5842B77E" w14:textId="77777777" w:rsidR="00DB585C" w:rsidRPr="004474D2" w:rsidRDefault="00DB585C" w:rsidP="00452F7E">
            <w:pPr>
              <w:rPr>
                <w:rFonts w:ascii="Arial" w:hAnsi="Arial" w:cs="Arial"/>
                <w:sz w:val="24"/>
                <w:szCs w:val="24"/>
              </w:rPr>
            </w:pPr>
            <w:r w:rsidRPr="004474D2">
              <w:rPr>
                <w:rFonts w:ascii="Arial" w:hAnsi="Arial" w:cs="Arial"/>
                <w:sz w:val="24"/>
                <w:szCs w:val="24"/>
              </w:rPr>
              <w:lastRenderedPageBreak/>
              <w:t>Black other</w:t>
            </w:r>
          </w:p>
        </w:tc>
        <w:tc>
          <w:tcPr>
            <w:tcW w:w="3118" w:type="dxa"/>
          </w:tcPr>
          <w:p w14:paraId="12864B4C"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45035303"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r w:rsidR="00DB585C" w:rsidRPr="00E12CC7" w14:paraId="1879F3F4" w14:textId="77777777" w:rsidTr="00DF0E90">
        <w:tc>
          <w:tcPr>
            <w:tcW w:w="3117" w:type="dxa"/>
          </w:tcPr>
          <w:p w14:paraId="3F6841B7" w14:textId="2A67076E" w:rsidR="00DB585C" w:rsidRPr="004474D2" w:rsidRDefault="00DB585C" w:rsidP="00DF0E90">
            <w:pPr>
              <w:rPr>
                <w:rFonts w:ascii="Arial" w:hAnsi="Arial" w:cs="Arial"/>
                <w:sz w:val="24"/>
                <w:szCs w:val="24"/>
              </w:rPr>
            </w:pPr>
            <w:r w:rsidRPr="004474D2">
              <w:rPr>
                <w:rFonts w:ascii="Arial" w:hAnsi="Arial" w:cs="Arial"/>
                <w:color w:val="333333"/>
                <w:sz w:val="24"/>
                <w:szCs w:val="24"/>
              </w:rPr>
              <w:t>Black/Black Welsh/Black British African</w:t>
            </w:r>
          </w:p>
        </w:tc>
        <w:tc>
          <w:tcPr>
            <w:tcW w:w="3118" w:type="dxa"/>
          </w:tcPr>
          <w:p w14:paraId="1DADF29B"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3540F814"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0DD7ED73" w14:textId="77777777" w:rsidTr="00DF0E90">
        <w:tc>
          <w:tcPr>
            <w:tcW w:w="3117" w:type="dxa"/>
          </w:tcPr>
          <w:p w14:paraId="5D2C81EB" w14:textId="4D94D51C" w:rsidR="00DB585C" w:rsidRPr="004474D2" w:rsidRDefault="00DB585C" w:rsidP="00DF0E90">
            <w:pPr>
              <w:rPr>
                <w:rFonts w:ascii="Arial" w:hAnsi="Arial" w:cs="Arial"/>
                <w:sz w:val="24"/>
                <w:szCs w:val="24"/>
              </w:rPr>
            </w:pPr>
            <w:r w:rsidRPr="004474D2">
              <w:rPr>
                <w:rFonts w:ascii="Arial" w:hAnsi="Arial" w:cs="Arial"/>
                <w:color w:val="333333"/>
                <w:sz w:val="24"/>
                <w:szCs w:val="24"/>
              </w:rPr>
              <w:t>Black/Black Welsh/Black British Caribbean</w:t>
            </w:r>
          </w:p>
        </w:tc>
        <w:tc>
          <w:tcPr>
            <w:tcW w:w="3118" w:type="dxa"/>
          </w:tcPr>
          <w:p w14:paraId="0F80F0D6"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60A3FAC3"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6D2B1D38" w14:textId="77777777" w:rsidTr="00DF0E90">
        <w:tc>
          <w:tcPr>
            <w:tcW w:w="3117" w:type="dxa"/>
          </w:tcPr>
          <w:p w14:paraId="022BF4B4" w14:textId="61C07E51" w:rsidR="00DB585C" w:rsidRPr="004474D2" w:rsidRDefault="00DB585C" w:rsidP="00DF0E90">
            <w:pPr>
              <w:rPr>
                <w:rFonts w:ascii="Arial" w:hAnsi="Arial" w:cs="Arial"/>
                <w:sz w:val="24"/>
                <w:szCs w:val="24"/>
              </w:rPr>
            </w:pPr>
            <w:r w:rsidRPr="004474D2">
              <w:rPr>
                <w:rFonts w:ascii="Arial" w:hAnsi="Arial" w:cs="Arial"/>
                <w:color w:val="333333"/>
                <w:sz w:val="24"/>
                <w:szCs w:val="24"/>
              </w:rPr>
              <w:t>Mixed or Multiple ethnicity other</w:t>
            </w:r>
          </w:p>
        </w:tc>
        <w:tc>
          <w:tcPr>
            <w:tcW w:w="3118" w:type="dxa"/>
          </w:tcPr>
          <w:p w14:paraId="6B574AB8"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0EDA70EE"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2DAA0D97" w14:textId="77777777" w:rsidTr="00DF0E90">
        <w:tc>
          <w:tcPr>
            <w:tcW w:w="3117" w:type="dxa"/>
          </w:tcPr>
          <w:p w14:paraId="4C191028" w14:textId="30BADFE3" w:rsidR="00DB585C" w:rsidRPr="004474D2" w:rsidRDefault="00DB585C" w:rsidP="00DF0E90">
            <w:pPr>
              <w:rPr>
                <w:rFonts w:ascii="Arial" w:hAnsi="Arial" w:cs="Arial"/>
                <w:sz w:val="24"/>
                <w:szCs w:val="24"/>
              </w:rPr>
            </w:pPr>
            <w:r w:rsidRPr="004474D2">
              <w:rPr>
                <w:rFonts w:ascii="Arial" w:hAnsi="Arial" w:cs="Arial"/>
                <w:color w:val="333333"/>
                <w:sz w:val="24"/>
                <w:szCs w:val="24"/>
              </w:rPr>
              <w:t>Mixed or Multiple ethnicity White and Asian</w:t>
            </w:r>
          </w:p>
        </w:tc>
        <w:tc>
          <w:tcPr>
            <w:tcW w:w="3118" w:type="dxa"/>
          </w:tcPr>
          <w:p w14:paraId="788DAA64"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6DCEB2B0"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14B2A567" w14:textId="77777777" w:rsidTr="00DF0E90">
        <w:tc>
          <w:tcPr>
            <w:tcW w:w="3117" w:type="dxa"/>
          </w:tcPr>
          <w:p w14:paraId="4F58FDFB" w14:textId="0C2BE7FA" w:rsidR="00DB585C" w:rsidRPr="004474D2" w:rsidRDefault="00DB585C" w:rsidP="00DF0E90">
            <w:pPr>
              <w:rPr>
                <w:rFonts w:ascii="Arial" w:hAnsi="Arial" w:cs="Arial"/>
                <w:sz w:val="24"/>
                <w:szCs w:val="24"/>
              </w:rPr>
            </w:pPr>
            <w:r w:rsidRPr="004474D2">
              <w:rPr>
                <w:rFonts w:ascii="Arial" w:hAnsi="Arial" w:cs="Arial"/>
                <w:color w:val="333333"/>
                <w:sz w:val="24"/>
                <w:szCs w:val="24"/>
              </w:rPr>
              <w:t>Mixed or Multiple ethnicity White and Black Caribbean</w:t>
            </w:r>
          </w:p>
        </w:tc>
        <w:tc>
          <w:tcPr>
            <w:tcW w:w="3118" w:type="dxa"/>
          </w:tcPr>
          <w:p w14:paraId="24146186"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3CEE1544"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6F776A5C" w14:textId="77777777" w:rsidTr="00DF0E90">
        <w:tc>
          <w:tcPr>
            <w:tcW w:w="3117" w:type="dxa"/>
          </w:tcPr>
          <w:p w14:paraId="5FE9F0F9" w14:textId="0B6F1380" w:rsidR="00DB585C" w:rsidRPr="004474D2" w:rsidRDefault="00DB585C" w:rsidP="00DF0E90">
            <w:pPr>
              <w:rPr>
                <w:rFonts w:ascii="Arial" w:hAnsi="Arial" w:cs="Arial"/>
                <w:sz w:val="24"/>
                <w:szCs w:val="24"/>
              </w:rPr>
            </w:pPr>
            <w:proofErr w:type="gramStart"/>
            <w:r w:rsidRPr="004474D2">
              <w:rPr>
                <w:rFonts w:ascii="Arial" w:hAnsi="Arial" w:cs="Arial"/>
                <w:color w:val="333333"/>
                <w:sz w:val="24"/>
                <w:szCs w:val="24"/>
              </w:rPr>
              <w:t>Other</w:t>
            </w:r>
            <w:proofErr w:type="gramEnd"/>
            <w:r w:rsidRPr="004474D2">
              <w:rPr>
                <w:rFonts w:ascii="Arial" w:hAnsi="Arial" w:cs="Arial"/>
                <w:color w:val="333333"/>
                <w:sz w:val="24"/>
                <w:szCs w:val="24"/>
              </w:rPr>
              <w:t xml:space="preserve"> ethnicity / ethnic group</w:t>
            </w:r>
          </w:p>
        </w:tc>
        <w:tc>
          <w:tcPr>
            <w:tcW w:w="3118" w:type="dxa"/>
          </w:tcPr>
          <w:p w14:paraId="2CCE7CB1"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8" w:type="dxa"/>
          </w:tcPr>
          <w:p w14:paraId="08924BED"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4B4E8A74" w14:textId="77777777" w:rsidTr="00DF0E90">
        <w:tc>
          <w:tcPr>
            <w:tcW w:w="3117" w:type="dxa"/>
          </w:tcPr>
          <w:p w14:paraId="53382C27" w14:textId="77777777" w:rsidR="00DB585C" w:rsidRPr="004474D2" w:rsidRDefault="00DB585C" w:rsidP="00452F7E">
            <w:pPr>
              <w:rPr>
                <w:rFonts w:ascii="Arial" w:hAnsi="Arial" w:cs="Arial"/>
                <w:sz w:val="24"/>
                <w:szCs w:val="24"/>
              </w:rPr>
            </w:pPr>
            <w:r w:rsidRPr="004474D2">
              <w:rPr>
                <w:rFonts w:ascii="Arial" w:hAnsi="Arial" w:cs="Arial"/>
                <w:sz w:val="24"/>
                <w:szCs w:val="24"/>
              </w:rPr>
              <w:t>White Irish</w:t>
            </w:r>
          </w:p>
        </w:tc>
        <w:tc>
          <w:tcPr>
            <w:tcW w:w="3118" w:type="dxa"/>
          </w:tcPr>
          <w:p w14:paraId="2D02C131" w14:textId="77777777" w:rsidR="00DB585C" w:rsidRPr="004474D2" w:rsidRDefault="00DB585C" w:rsidP="00452F7E">
            <w:pPr>
              <w:rPr>
                <w:rFonts w:ascii="Arial" w:hAnsi="Arial" w:cs="Arial"/>
                <w:sz w:val="24"/>
                <w:szCs w:val="24"/>
              </w:rPr>
            </w:pPr>
            <w:r w:rsidRPr="004474D2">
              <w:rPr>
                <w:rFonts w:ascii="Arial" w:hAnsi="Arial" w:cs="Arial"/>
                <w:sz w:val="24"/>
                <w:szCs w:val="24"/>
              </w:rPr>
              <w:t>1.8%</w:t>
            </w:r>
          </w:p>
        </w:tc>
        <w:tc>
          <w:tcPr>
            <w:tcW w:w="3118" w:type="dxa"/>
          </w:tcPr>
          <w:p w14:paraId="5DBA334A" w14:textId="77777777" w:rsidR="00DB585C" w:rsidRPr="004474D2" w:rsidRDefault="00DB585C" w:rsidP="00452F7E">
            <w:pPr>
              <w:rPr>
                <w:rFonts w:ascii="Arial" w:hAnsi="Arial" w:cs="Arial"/>
                <w:sz w:val="24"/>
                <w:szCs w:val="24"/>
              </w:rPr>
            </w:pPr>
            <w:r w:rsidRPr="004474D2">
              <w:rPr>
                <w:rFonts w:ascii="Arial" w:hAnsi="Arial" w:cs="Arial"/>
                <w:sz w:val="24"/>
                <w:szCs w:val="24"/>
              </w:rPr>
              <w:t>8.9%</w:t>
            </w:r>
          </w:p>
        </w:tc>
      </w:tr>
      <w:tr w:rsidR="00DB585C" w:rsidRPr="00E12CC7" w14:paraId="5241CDFB" w14:textId="77777777" w:rsidTr="00DF0E90">
        <w:tc>
          <w:tcPr>
            <w:tcW w:w="3117" w:type="dxa"/>
          </w:tcPr>
          <w:p w14:paraId="1F22658D" w14:textId="77777777" w:rsidR="00DB585C" w:rsidRPr="004474D2" w:rsidRDefault="00DB585C" w:rsidP="00452F7E">
            <w:pPr>
              <w:rPr>
                <w:rFonts w:ascii="Arial" w:hAnsi="Arial" w:cs="Arial"/>
                <w:sz w:val="24"/>
                <w:szCs w:val="24"/>
              </w:rPr>
            </w:pPr>
            <w:r w:rsidRPr="004474D2">
              <w:rPr>
                <w:rFonts w:ascii="Arial" w:hAnsi="Arial" w:cs="Arial"/>
                <w:sz w:val="24"/>
                <w:szCs w:val="24"/>
              </w:rPr>
              <w:t>White other</w:t>
            </w:r>
          </w:p>
        </w:tc>
        <w:tc>
          <w:tcPr>
            <w:tcW w:w="3118" w:type="dxa"/>
          </w:tcPr>
          <w:p w14:paraId="059E8ACC" w14:textId="77777777" w:rsidR="00DB585C" w:rsidRPr="004474D2" w:rsidRDefault="00DB585C" w:rsidP="00452F7E">
            <w:pPr>
              <w:rPr>
                <w:rFonts w:ascii="Arial" w:hAnsi="Arial" w:cs="Arial"/>
                <w:sz w:val="24"/>
                <w:szCs w:val="24"/>
              </w:rPr>
            </w:pPr>
            <w:r w:rsidRPr="004474D2">
              <w:rPr>
                <w:rFonts w:ascii="Arial" w:hAnsi="Arial" w:cs="Arial"/>
                <w:sz w:val="24"/>
                <w:szCs w:val="24"/>
              </w:rPr>
              <w:t>8.9%</w:t>
            </w:r>
          </w:p>
        </w:tc>
        <w:tc>
          <w:tcPr>
            <w:tcW w:w="3118" w:type="dxa"/>
          </w:tcPr>
          <w:p w14:paraId="2E3F6CE8" w14:textId="77777777" w:rsidR="00DB585C" w:rsidRPr="004474D2" w:rsidRDefault="00DB585C" w:rsidP="00452F7E">
            <w:pPr>
              <w:rPr>
                <w:rFonts w:ascii="Arial" w:hAnsi="Arial" w:cs="Arial"/>
                <w:sz w:val="24"/>
                <w:szCs w:val="24"/>
              </w:rPr>
            </w:pPr>
            <w:r w:rsidRPr="004474D2">
              <w:rPr>
                <w:rFonts w:ascii="Arial" w:hAnsi="Arial" w:cs="Arial"/>
                <w:sz w:val="24"/>
                <w:szCs w:val="24"/>
              </w:rPr>
              <w:t>26.6%</w:t>
            </w:r>
          </w:p>
        </w:tc>
      </w:tr>
      <w:tr w:rsidR="00DB585C" w:rsidRPr="00E12CC7" w14:paraId="2FDD50DD" w14:textId="77777777" w:rsidTr="00DF0E90">
        <w:tc>
          <w:tcPr>
            <w:tcW w:w="3117" w:type="dxa"/>
          </w:tcPr>
          <w:p w14:paraId="1923AFEE" w14:textId="3F4BD963" w:rsidR="00DB585C" w:rsidRPr="004474D2" w:rsidRDefault="00DB585C" w:rsidP="00DF0E90">
            <w:pPr>
              <w:rPr>
                <w:rFonts w:ascii="Arial" w:hAnsi="Arial" w:cs="Arial"/>
                <w:sz w:val="24"/>
                <w:szCs w:val="24"/>
              </w:rPr>
            </w:pPr>
            <w:r w:rsidRPr="004474D2">
              <w:rPr>
                <w:rFonts w:ascii="Arial" w:hAnsi="Arial" w:cs="Arial"/>
                <w:color w:val="333333"/>
                <w:sz w:val="24"/>
                <w:szCs w:val="24"/>
              </w:rPr>
              <w:t>White/White English, Scottish, Welsh, Northern Irish, British</w:t>
            </w:r>
          </w:p>
        </w:tc>
        <w:tc>
          <w:tcPr>
            <w:tcW w:w="3118" w:type="dxa"/>
          </w:tcPr>
          <w:p w14:paraId="0920F55C" w14:textId="77777777" w:rsidR="00DB585C" w:rsidRPr="004474D2" w:rsidRDefault="00DB585C" w:rsidP="00452F7E">
            <w:pPr>
              <w:rPr>
                <w:rFonts w:ascii="Arial" w:hAnsi="Arial" w:cs="Arial"/>
                <w:sz w:val="24"/>
                <w:szCs w:val="24"/>
              </w:rPr>
            </w:pPr>
            <w:r w:rsidRPr="004474D2">
              <w:rPr>
                <w:rFonts w:ascii="Arial" w:hAnsi="Arial" w:cs="Arial"/>
                <w:sz w:val="24"/>
                <w:szCs w:val="24"/>
              </w:rPr>
              <w:t>81.8%</w:t>
            </w:r>
          </w:p>
        </w:tc>
        <w:tc>
          <w:tcPr>
            <w:tcW w:w="3118" w:type="dxa"/>
          </w:tcPr>
          <w:p w14:paraId="5071913A" w14:textId="77777777" w:rsidR="00DB585C" w:rsidRPr="004474D2" w:rsidRDefault="00DB585C" w:rsidP="00452F7E">
            <w:pPr>
              <w:rPr>
                <w:rFonts w:ascii="Arial" w:hAnsi="Arial" w:cs="Arial"/>
                <w:sz w:val="24"/>
                <w:szCs w:val="24"/>
              </w:rPr>
            </w:pPr>
            <w:r w:rsidRPr="004474D2">
              <w:rPr>
                <w:rFonts w:ascii="Arial" w:hAnsi="Arial" w:cs="Arial"/>
                <w:sz w:val="24"/>
                <w:szCs w:val="24"/>
              </w:rPr>
              <w:t>58.2%</w:t>
            </w:r>
          </w:p>
        </w:tc>
      </w:tr>
    </w:tbl>
    <w:p w14:paraId="354D1B01" w14:textId="77777777" w:rsidR="00DB585C" w:rsidRPr="004474D2" w:rsidRDefault="00DB585C"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128CC312" w14:textId="77777777" w:rsidR="00DB585C" w:rsidRPr="004474D2" w:rsidRDefault="00DB585C" w:rsidP="00DF0E90">
      <w:pPr>
        <w:pStyle w:val="Heading4"/>
        <w:rPr>
          <w:szCs w:val="36"/>
        </w:rPr>
      </w:pPr>
      <w:r w:rsidRPr="004474D2">
        <w:t>Religion</w:t>
      </w:r>
      <w:r w:rsidRPr="004474D2">
        <w:rPr>
          <w:szCs w:val="36"/>
        </w:rPr>
        <w:t xml:space="preserve"> </w:t>
      </w:r>
    </w:p>
    <w:p w14:paraId="3D24355F" w14:textId="77777777" w:rsidR="00DB585C" w:rsidRPr="004474D2" w:rsidRDefault="00DB585C" w:rsidP="00DB585C">
      <w:pPr>
        <w:rPr>
          <w:rFonts w:ascii="Arial" w:hAnsi="Arial" w:cs="Arial"/>
          <w:sz w:val="24"/>
          <w:szCs w:val="24"/>
        </w:rPr>
      </w:pPr>
      <w:r w:rsidRPr="004474D2">
        <w:rPr>
          <w:rFonts w:ascii="Arial" w:hAnsi="Arial" w:cs="Arial"/>
          <w:sz w:val="24"/>
          <w:szCs w:val="24"/>
        </w:rPr>
        <w:t xml:space="preserve">For religion and/or belief, our question and categories are based on the census data question from 2021, </w:t>
      </w:r>
      <w:proofErr w:type="gramStart"/>
      <w:r w:rsidRPr="004474D2">
        <w:rPr>
          <w:rFonts w:ascii="Arial" w:hAnsi="Arial" w:cs="Arial"/>
          <w:sz w:val="24"/>
          <w:szCs w:val="24"/>
        </w:rPr>
        <w:t>in order to</w:t>
      </w:r>
      <w:proofErr w:type="gramEnd"/>
      <w:r w:rsidRPr="004474D2">
        <w:rPr>
          <w:rFonts w:ascii="Arial" w:hAnsi="Arial" w:cs="Arial"/>
          <w:sz w:val="24"/>
          <w:szCs w:val="24"/>
        </w:rPr>
        <w:t xml:space="preserve"> provide a baseline of data for the organisation. From 2024, we will ask and capture comparative data for the county to the workforce.</w:t>
      </w:r>
    </w:p>
    <w:p w14:paraId="31206151" w14:textId="77777777" w:rsidR="00DB585C" w:rsidRPr="004474D2" w:rsidRDefault="00DB585C" w:rsidP="00DB585C">
      <w:pPr>
        <w:rPr>
          <w:rFonts w:ascii="Arial" w:hAnsi="Arial" w:cs="Arial"/>
          <w:sz w:val="24"/>
          <w:szCs w:val="24"/>
        </w:rPr>
      </w:pPr>
    </w:p>
    <w:tbl>
      <w:tblPr>
        <w:tblStyle w:val="TableGrid"/>
        <w:tblW w:w="0" w:type="auto"/>
        <w:tblLook w:val="04A0" w:firstRow="1" w:lastRow="0" w:firstColumn="1" w:lastColumn="0" w:noHBand="0" w:noVBand="1"/>
      </w:tblPr>
      <w:tblGrid>
        <w:gridCol w:w="3117"/>
        <w:gridCol w:w="3117"/>
        <w:gridCol w:w="3117"/>
      </w:tblGrid>
      <w:tr w:rsidR="00DB585C" w:rsidRPr="00E12CC7" w14:paraId="38B0B941" w14:textId="77777777" w:rsidTr="00DF0E90">
        <w:tc>
          <w:tcPr>
            <w:tcW w:w="3117" w:type="dxa"/>
            <w:shd w:val="clear" w:color="auto" w:fill="C5E0B3"/>
          </w:tcPr>
          <w:p w14:paraId="4242382B" w14:textId="77777777" w:rsidR="00DB585C" w:rsidRPr="00DF0E90" w:rsidRDefault="00DB585C" w:rsidP="00452F7E">
            <w:pPr>
              <w:rPr>
                <w:rFonts w:ascii="Arial" w:hAnsi="Arial" w:cs="Arial"/>
                <w:b/>
                <w:bCs/>
                <w:sz w:val="24"/>
                <w:szCs w:val="24"/>
              </w:rPr>
            </w:pPr>
            <w:r w:rsidRPr="00DF0E90">
              <w:rPr>
                <w:rFonts w:ascii="Arial" w:hAnsi="Arial" w:cs="Arial"/>
                <w:b/>
                <w:bCs/>
                <w:sz w:val="24"/>
                <w:szCs w:val="24"/>
              </w:rPr>
              <w:t>Religion and/or belief</w:t>
            </w:r>
          </w:p>
        </w:tc>
        <w:tc>
          <w:tcPr>
            <w:tcW w:w="3117" w:type="dxa"/>
            <w:shd w:val="clear" w:color="auto" w:fill="C5E0B3"/>
          </w:tcPr>
          <w:p w14:paraId="01719800" w14:textId="77777777" w:rsidR="00DB585C" w:rsidRPr="00DF0E90" w:rsidRDefault="00DB585C" w:rsidP="00452F7E">
            <w:pPr>
              <w:rPr>
                <w:rFonts w:ascii="Arial" w:hAnsi="Arial" w:cs="Arial"/>
                <w:b/>
                <w:bCs/>
                <w:sz w:val="24"/>
                <w:szCs w:val="24"/>
              </w:rPr>
            </w:pPr>
            <w:r w:rsidRPr="00DF0E90">
              <w:rPr>
                <w:rFonts w:ascii="Arial" w:hAnsi="Arial" w:cs="Arial"/>
                <w:b/>
                <w:bCs/>
                <w:sz w:val="24"/>
                <w:szCs w:val="24"/>
              </w:rPr>
              <w:t>WCC</w:t>
            </w:r>
          </w:p>
        </w:tc>
        <w:tc>
          <w:tcPr>
            <w:tcW w:w="3117" w:type="dxa"/>
            <w:shd w:val="clear" w:color="auto" w:fill="C5E0B3"/>
          </w:tcPr>
          <w:p w14:paraId="7DE0EB53" w14:textId="77777777" w:rsidR="00DB585C" w:rsidRPr="00DF0E90" w:rsidRDefault="00DB585C" w:rsidP="00452F7E">
            <w:pPr>
              <w:rPr>
                <w:rFonts w:ascii="Arial" w:hAnsi="Arial" w:cs="Arial"/>
                <w:b/>
                <w:bCs/>
                <w:sz w:val="24"/>
                <w:szCs w:val="24"/>
              </w:rPr>
            </w:pPr>
            <w:r w:rsidRPr="00DF0E90">
              <w:rPr>
                <w:rFonts w:ascii="Arial" w:hAnsi="Arial" w:cs="Arial"/>
                <w:b/>
                <w:bCs/>
                <w:sz w:val="24"/>
                <w:szCs w:val="24"/>
              </w:rPr>
              <w:t>Schools</w:t>
            </w:r>
          </w:p>
        </w:tc>
      </w:tr>
      <w:tr w:rsidR="00DB585C" w:rsidRPr="00E12CC7" w14:paraId="058B465E" w14:textId="77777777" w:rsidTr="00DF0E90">
        <w:tc>
          <w:tcPr>
            <w:tcW w:w="3117" w:type="dxa"/>
          </w:tcPr>
          <w:p w14:paraId="6EBFB96B" w14:textId="77777777" w:rsidR="00DB585C" w:rsidRPr="004474D2" w:rsidRDefault="00DB585C" w:rsidP="00452F7E">
            <w:pPr>
              <w:rPr>
                <w:rFonts w:ascii="Arial" w:hAnsi="Arial" w:cs="Arial"/>
                <w:sz w:val="24"/>
                <w:szCs w:val="24"/>
              </w:rPr>
            </w:pPr>
            <w:r w:rsidRPr="004474D2">
              <w:rPr>
                <w:rFonts w:ascii="Arial" w:hAnsi="Arial" w:cs="Arial"/>
                <w:sz w:val="24"/>
                <w:szCs w:val="24"/>
              </w:rPr>
              <w:t>Buddhist</w:t>
            </w:r>
          </w:p>
        </w:tc>
        <w:tc>
          <w:tcPr>
            <w:tcW w:w="3117" w:type="dxa"/>
          </w:tcPr>
          <w:p w14:paraId="4C3930A9"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7" w:type="dxa"/>
          </w:tcPr>
          <w:p w14:paraId="490CA7B9"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74362C73" w14:textId="77777777" w:rsidTr="00DF0E90">
        <w:tc>
          <w:tcPr>
            <w:tcW w:w="3117" w:type="dxa"/>
          </w:tcPr>
          <w:p w14:paraId="4B1735AD" w14:textId="77777777" w:rsidR="00DB585C" w:rsidRPr="004474D2" w:rsidRDefault="00DB585C" w:rsidP="00452F7E">
            <w:pPr>
              <w:rPr>
                <w:rFonts w:ascii="Arial" w:hAnsi="Arial" w:cs="Arial"/>
                <w:sz w:val="24"/>
                <w:szCs w:val="24"/>
              </w:rPr>
            </w:pPr>
            <w:r w:rsidRPr="004474D2">
              <w:rPr>
                <w:rFonts w:ascii="Arial" w:hAnsi="Arial" w:cs="Arial"/>
                <w:sz w:val="24"/>
                <w:szCs w:val="24"/>
              </w:rPr>
              <w:t>Christian</w:t>
            </w:r>
          </w:p>
        </w:tc>
        <w:tc>
          <w:tcPr>
            <w:tcW w:w="3117" w:type="dxa"/>
          </w:tcPr>
          <w:p w14:paraId="54730A29" w14:textId="77777777" w:rsidR="00DB585C" w:rsidRPr="004474D2" w:rsidRDefault="00DB585C" w:rsidP="00452F7E">
            <w:pPr>
              <w:rPr>
                <w:rFonts w:ascii="Arial" w:hAnsi="Arial" w:cs="Arial"/>
                <w:sz w:val="24"/>
                <w:szCs w:val="24"/>
              </w:rPr>
            </w:pPr>
            <w:r w:rsidRPr="004474D2">
              <w:rPr>
                <w:rFonts w:ascii="Arial" w:hAnsi="Arial" w:cs="Arial"/>
                <w:sz w:val="24"/>
                <w:szCs w:val="24"/>
              </w:rPr>
              <w:t>7.2%</w:t>
            </w:r>
          </w:p>
        </w:tc>
        <w:tc>
          <w:tcPr>
            <w:tcW w:w="3117" w:type="dxa"/>
          </w:tcPr>
          <w:p w14:paraId="5C599857"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r w:rsidR="00DB585C" w:rsidRPr="00E12CC7" w14:paraId="6BB0F76C" w14:textId="77777777" w:rsidTr="00DF0E90">
        <w:tc>
          <w:tcPr>
            <w:tcW w:w="3117" w:type="dxa"/>
          </w:tcPr>
          <w:p w14:paraId="5D5438BA" w14:textId="77777777" w:rsidR="00DB585C" w:rsidRPr="004474D2" w:rsidRDefault="00DB585C" w:rsidP="00452F7E">
            <w:pPr>
              <w:rPr>
                <w:rFonts w:ascii="Arial" w:hAnsi="Arial" w:cs="Arial"/>
                <w:sz w:val="24"/>
                <w:szCs w:val="24"/>
              </w:rPr>
            </w:pPr>
            <w:r w:rsidRPr="004474D2">
              <w:rPr>
                <w:rFonts w:ascii="Arial" w:hAnsi="Arial" w:cs="Arial"/>
                <w:sz w:val="24"/>
                <w:szCs w:val="24"/>
              </w:rPr>
              <w:t>Hindu</w:t>
            </w:r>
          </w:p>
        </w:tc>
        <w:tc>
          <w:tcPr>
            <w:tcW w:w="3117" w:type="dxa"/>
          </w:tcPr>
          <w:p w14:paraId="031128A4"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7" w:type="dxa"/>
          </w:tcPr>
          <w:p w14:paraId="4450D2BA"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r w:rsidR="00DB585C" w:rsidRPr="00E12CC7" w14:paraId="7C1E3363" w14:textId="77777777" w:rsidTr="00DF0E90">
        <w:tc>
          <w:tcPr>
            <w:tcW w:w="3117" w:type="dxa"/>
          </w:tcPr>
          <w:p w14:paraId="7F10D082" w14:textId="77777777" w:rsidR="00DB585C" w:rsidRPr="004474D2" w:rsidRDefault="00DB585C" w:rsidP="00452F7E">
            <w:pPr>
              <w:rPr>
                <w:rFonts w:ascii="Arial" w:hAnsi="Arial" w:cs="Arial"/>
                <w:sz w:val="24"/>
                <w:szCs w:val="24"/>
              </w:rPr>
            </w:pPr>
            <w:r w:rsidRPr="004474D2">
              <w:rPr>
                <w:rFonts w:ascii="Arial" w:hAnsi="Arial" w:cs="Arial"/>
                <w:sz w:val="24"/>
                <w:szCs w:val="24"/>
              </w:rPr>
              <w:t>Muslim</w:t>
            </w:r>
          </w:p>
        </w:tc>
        <w:tc>
          <w:tcPr>
            <w:tcW w:w="3117" w:type="dxa"/>
          </w:tcPr>
          <w:p w14:paraId="431C092E"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7" w:type="dxa"/>
          </w:tcPr>
          <w:p w14:paraId="25991097"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r w:rsidR="00DB585C" w:rsidRPr="00E12CC7" w14:paraId="653DAE26" w14:textId="77777777" w:rsidTr="00DF0E90">
        <w:tc>
          <w:tcPr>
            <w:tcW w:w="3117" w:type="dxa"/>
          </w:tcPr>
          <w:p w14:paraId="2DA6688F" w14:textId="77777777" w:rsidR="00DB585C" w:rsidRPr="004474D2" w:rsidRDefault="00DB585C" w:rsidP="00452F7E">
            <w:pPr>
              <w:rPr>
                <w:rFonts w:ascii="Arial" w:hAnsi="Arial" w:cs="Arial"/>
                <w:sz w:val="24"/>
                <w:szCs w:val="24"/>
              </w:rPr>
            </w:pPr>
            <w:r w:rsidRPr="004474D2">
              <w:rPr>
                <w:rFonts w:ascii="Arial" w:hAnsi="Arial" w:cs="Arial"/>
                <w:sz w:val="24"/>
                <w:szCs w:val="24"/>
              </w:rPr>
              <w:t>No religion</w:t>
            </w:r>
          </w:p>
        </w:tc>
        <w:tc>
          <w:tcPr>
            <w:tcW w:w="3117" w:type="dxa"/>
          </w:tcPr>
          <w:p w14:paraId="6405F8B5" w14:textId="77777777" w:rsidR="00DB585C" w:rsidRPr="004474D2" w:rsidRDefault="00DB585C" w:rsidP="00452F7E">
            <w:pPr>
              <w:rPr>
                <w:rFonts w:ascii="Arial" w:hAnsi="Arial" w:cs="Arial"/>
                <w:sz w:val="24"/>
                <w:szCs w:val="24"/>
              </w:rPr>
            </w:pPr>
            <w:r w:rsidRPr="004474D2">
              <w:rPr>
                <w:rFonts w:ascii="Arial" w:hAnsi="Arial" w:cs="Arial"/>
                <w:sz w:val="24"/>
                <w:szCs w:val="24"/>
              </w:rPr>
              <w:t>11.4%</w:t>
            </w:r>
          </w:p>
        </w:tc>
        <w:tc>
          <w:tcPr>
            <w:tcW w:w="3117" w:type="dxa"/>
          </w:tcPr>
          <w:p w14:paraId="542331E3" w14:textId="77777777" w:rsidR="00DB585C" w:rsidRPr="004474D2" w:rsidRDefault="00DB585C" w:rsidP="00452F7E">
            <w:pPr>
              <w:rPr>
                <w:rFonts w:ascii="Arial" w:hAnsi="Arial" w:cs="Arial"/>
                <w:sz w:val="24"/>
                <w:szCs w:val="24"/>
              </w:rPr>
            </w:pPr>
            <w:r w:rsidRPr="004474D2">
              <w:rPr>
                <w:rFonts w:ascii="Arial" w:hAnsi="Arial" w:cs="Arial"/>
                <w:sz w:val="24"/>
                <w:szCs w:val="24"/>
              </w:rPr>
              <w:t>1.4%</w:t>
            </w:r>
          </w:p>
        </w:tc>
      </w:tr>
      <w:tr w:rsidR="00DB585C" w:rsidRPr="00E12CC7" w14:paraId="74398365" w14:textId="77777777" w:rsidTr="00DF0E90">
        <w:tc>
          <w:tcPr>
            <w:tcW w:w="3117" w:type="dxa"/>
          </w:tcPr>
          <w:p w14:paraId="0A4EDC19" w14:textId="77777777" w:rsidR="00DB585C" w:rsidRPr="004474D2" w:rsidRDefault="00DB585C" w:rsidP="00452F7E">
            <w:pPr>
              <w:rPr>
                <w:rFonts w:ascii="Arial" w:hAnsi="Arial" w:cs="Arial"/>
                <w:sz w:val="24"/>
                <w:szCs w:val="24"/>
              </w:rPr>
            </w:pPr>
            <w:r w:rsidRPr="004474D2">
              <w:rPr>
                <w:rFonts w:ascii="Arial" w:hAnsi="Arial" w:cs="Arial"/>
                <w:sz w:val="24"/>
                <w:szCs w:val="24"/>
              </w:rPr>
              <w:t>Other not listed</w:t>
            </w:r>
          </w:p>
        </w:tc>
        <w:tc>
          <w:tcPr>
            <w:tcW w:w="3117" w:type="dxa"/>
          </w:tcPr>
          <w:p w14:paraId="0E5E5AF7"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7" w:type="dxa"/>
          </w:tcPr>
          <w:p w14:paraId="54D46BD4"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r w:rsidR="00DB585C" w:rsidRPr="00E12CC7" w14:paraId="40456CCC" w14:textId="77777777" w:rsidTr="00DF0E90">
        <w:tc>
          <w:tcPr>
            <w:tcW w:w="3117" w:type="dxa"/>
          </w:tcPr>
          <w:p w14:paraId="5D72C2A9" w14:textId="401E10B8" w:rsidR="00DB585C" w:rsidRPr="004474D2" w:rsidRDefault="00DB585C" w:rsidP="00452F7E">
            <w:pPr>
              <w:rPr>
                <w:rFonts w:ascii="Arial" w:hAnsi="Arial" w:cs="Arial"/>
                <w:sz w:val="24"/>
                <w:szCs w:val="24"/>
              </w:rPr>
            </w:pPr>
            <w:r w:rsidRPr="004474D2">
              <w:rPr>
                <w:rFonts w:ascii="Arial" w:hAnsi="Arial" w:cs="Arial"/>
                <w:sz w:val="24"/>
                <w:szCs w:val="24"/>
              </w:rPr>
              <w:t>P</w:t>
            </w:r>
            <w:r w:rsidR="00E77C45" w:rsidRPr="004474D2">
              <w:rPr>
                <w:rFonts w:ascii="Arial" w:hAnsi="Arial" w:cs="Arial"/>
                <w:sz w:val="24"/>
                <w:szCs w:val="24"/>
              </w:rPr>
              <w:t>refer not to say</w:t>
            </w:r>
          </w:p>
        </w:tc>
        <w:tc>
          <w:tcPr>
            <w:tcW w:w="3117" w:type="dxa"/>
          </w:tcPr>
          <w:p w14:paraId="16A2A8BC" w14:textId="77777777" w:rsidR="00DB585C" w:rsidRPr="004474D2" w:rsidRDefault="00DB585C" w:rsidP="00452F7E">
            <w:pPr>
              <w:rPr>
                <w:rFonts w:ascii="Arial" w:hAnsi="Arial" w:cs="Arial"/>
                <w:sz w:val="24"/>
                <w:szCs w:val="24"/>
              </w:rPr>
            </w:pPr>
            <w:r w:rsidRPr="004474D2">
              <w:rPr>
                <w:rFonts w:ascii="Arial" w:hAnsi="Arial" w:cs="Arial"/>
                <w:sz w:val="24"/>
                <w:szCs w:val="24"/>
              </w:rPr>
              <w:t>1.1%</w:t>
            </w:r>
          </w:p>
        </w:tc>
        <w:tc>
          <w:tcPr>
            <w:tcW w:w="3117" w:type="dxa"/>
          </w:tcPr>
          <w:p w14:paraId="792FF7E1"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r>
      <w:tr w:rsidR="00DB585C" w:rsidRPr="00E12CC7" w14:paraId="5CAD7065" w14:textId="77777777" w:rsidTr="00DF0E90">
        <w:tc>
          <w:tcPr>
            <w:tcW w:w="3117" w:type="dxa"/>
          </w:tcPr>
          <w:p w14:paraId="426BA3E7" w14:textId="77777777" w:rsidR="00DB585C" w:rsidRPr="004474D2" w:rsidRDefault="00DB585C" w:rsidP="00452F7E">
            <w:pPr>
              <w:rPr>
                <w:rFonts w:ascii="Arial" w:hAnsi="Arial" w:cs="Arial"/>
                <w:sz w:val="24"/>
                <w:szCs w:val="24"/>
              </w:rPr>
            </w:pPr>
            <w:r w:rsidRPr="004474D2">
              <w:rPr>
                <w:rFonts w:ascii="Arial" w:hAnsi="Arial" w:cs="Arial"/>
                <w:sz w:val="24"/>
                <w:szCs w:val="24"/>
              </w:rPr>
              <w:t>Sikh</w:t>
            </w:r>
          </w:p>
        </w:tc>
        <w:tc>
          <w:tcPr>
            <w:tcW w:w="3117" w:type="dxa"/>
          </w:tcPr>
          <w:p w14:paraId="367BADEF" w14:textId="77777777" w:rsidR="00DB585C" w:rsidRPr="004474D2" w:rsidRDefault="00DB585C" w:rsidP="00452F7E">
            <w:pPr>
              <w:rPr>
                <w:rFonts w:ascii="Arial" w:hAnsi="Arial" w:cs="Arial"/>
                <w:sz w:val="24"/>
                <w:szCs w:val="24"/>
              </w:rPr>
            </w:pPr>
            <w:r w:rsidRPr="004474D2">
              <w:rPr>
                <w:rFonts w:ascii="Arial" w:hAnsi="Arial" w:cs="Arial"/>
                <w:sz w:val="24"/>
                <w:szCs w:val="24"/>
              </w:rPr>
              <w:t>&lt;1%</w:t>
            </w:r>
          </w:p>
        </w:tc>
        <w:tc>
          <w:tcPr>
            <w:tcW w:w="3117" w:type="dxa"/>
          </w:tcPr>
          <w:p w14:paraId="41CC7B92" w14:textId="77777777" w:rsidR="00DB585C" w:rsidRPr="004474D2" w:rsidRDefault="00DB585C" w:rsidP="00452F7E">
            <w:pPr>
              <w:rPr>
                <w:rFonts w:ascii="Arial" w:hAnsi="Arial" w:cs="Arial"/>
                <w:sz w:val="24"/>
                <w:szCs w:val="24"/>
              </w:rPr>
            </w:pPr>
            <w:r w:rsidRPr="004474D2">
              <w:rPr>
                <w:rFonts w:ascii="Arial" w:hAnsi="Arial" w:cs="Arial"/>
                <w:sz w:val="24"/>
                <w:szCs w:val="24"/>
              </w:rPr>
              <w:t>NA</w:t>
            </w:r>
          </w:p>
        </w:tc>
      </w:tr>
    </w:tbl>
    <w:p w14:paraId="09E0DD0C" w14:textId="77777777" w:rsidR="00DB585C" w:rsidRPr="004474D2" w:rsidRDefault="00DB585C"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39C3DF23" w14:textId="0F8F4BDE" w:rsidR="00B90984" w:rsidRPr="004474D2" w:rsidRDefault="00DD7DBD" w:rsidP="00DF0E90">
      <w:pPr>
        <w:pStyle w:val="Heading4"/>
      </w:pPr>
      <w:bookmarkStart w:id="72" w:name="_Toc159530501"/>
      <w:r w:rsidRPr="004474D2">
        <w:t>Sex</w:t>
      </w:r>
    </w:p>
    <w:bookmarkEnd w:id="72"/>
    <w:p w14:paraId="2DE7B21D" w14:textId="727CE094" w:rsidR="00897199" w:rsidRPr="004474D2" w:rsidRDefault="00DD7DBD" w:rsidP="00897199">
      <w:pPr>
        <w:rPr>
          <w:rFonts w:ascii="Arial" w:hAnsi="Arial" w:cs="Arial"/>
          <w:sz w:val="24"/>
          <w:szCs w:val="24"/>
        </w:rPr>
      </w:pPr>
      <w:r w:rsidRPr="004474D2">
        <w:rPr>
          <w:rFonts w:ascii="Arial" w:hAnsi="Arial" w:cs="Arial"/>
          <w:sz w:val="24"/>
          <w:szCs w:val="24"/>
        </w:rPr>
        <w:t xml:space="preserve">For sex, our question is ‘What is your sex?’ Our categories are based on the census data question from 2021, </w:t>
      </w:r>
      <w:proofErr w:type="gramStart"/>
      <w:r w:rsidRPr="004474D2">
        <w:rPr>
          <w:rFonts w:ascii="Arial" w:hAnsi="Arial" w:cs="Arial"/>
          <w:sz w:val="24"/>
          <w:szCs w:val="24"/>
        </w:rPr>
        <w:t>in order to</w:t>
      </w:r>
      <w:proofErr w:type="gramEnd"/>
      <w:r w:rsidRPr="004474D2">
        <w:rPr>
          <w:rFonts w:ascii="Arial" w:hAnsi="Arial" w:cs="Arial"/>
          <w:sz w:val="24"/>
          <w:szCs w:val="24"/>
        </w:rPr>
        <w:t xml:space="preserve"> provide a baseline of data for the organisation. From 2024, we will ask and capture comparative data for the county to the workforce.</w:t>
      </w:r>
    </w:p>
    <w:tbl>
      <w:tblPr>
        <w:tblStyle w:val="TableGrid"/>
        <w:tblW w:w="0" w:type="auto"/>
        <w:tblLook w:val="04A0" w:firstRow="1" w:lastRow="0" w:firstColumn="1" w:lastColumn="0" w:noHBand="0" w:noVBand="1"/>
      </w:tblPr>
      <w:tblGrid>
        <w:gridCol w:w="3117"/>
        <w:gridCol w:w="3117"/>
        <w:gridCol w:w="3117"/>
      </w:tblGrid>
      <w:tr w:rsidR="00897199" w:rsidRPr="00E12CC7" w14:paraId="598513ED" w14:textId="77777777" w:rsidTr="00DF0E90">
        <w:tc>
          <w:tcPr>
            <w:tcW w:w="3117" w:type="dxa"/>
            <w:shd w:val="clear" w:color="auto" w:fill="C5E0B3"/>
          </w:tcPr>
          <w:p w14:paraId="2CA8C2AD" w14:textId="77777777" w:rsidR="00897199" w:rsidRPr="00DF0E90" w:rsidRDefault="00897199" w:rsidP="00CD15C4">
            <w:pPr>
              <w:rPr>
                <w:rFonts w:ascii="Arial" w:hAnsi="Arial" w:cs="Arial"/>
                <w:b/>
                <w:bCs/>
                <w:sz w:val="24"/>
                <w:szCs w:val="24"/>
              </w:rPr>
            </w:pPr>
            <w:r w:rsidRPr="00DF0E90">
              <w:rPr>
                <w:rFonts w:ascii="Arial" w:hAnsi="Arial" w:cs="Arial"/>
                <w:b/>
                <w:bCs/>
                <w:sz w:val="24"/>
                <w:szCs w:val="24"/>
              </w:rPr>
              <w:t>Sex</w:t>
            </w:r>
          </w:p>
        </w:tc>
        <w:tc>
          <w:tcPr>
            <w:tcW w:w="3117" w:type="dxa"/>
            <w:shd w:val="clear" w:color="auto" w:fill="C5E0B3"/>
          </w:tcPr>
          <w:p w14:paraId="61412CE7" w14:textId="77777777" w:rsidR="00897199" w:rsidRPr="00DF0E90" w:rsidRDefault="00897199" w:rsidP="00CD15C4">
            <w:pPr>
              <w:rPr>
                <w:rFonts w:ascii="Arial" w:hAnsi="Arial" w:cs="Arial"/>
                <w:b/>
                <w:bCs/>
                <w:sz w:val="24"/>
                <w:szCs w:val="24"/>
              </w:rPr>
            </w:pPr>
            <w:r w:rsidRPr="00DF0E90">
              <w:rPr>
                <w:rFonts w:ascii="Arial" w:hAnsi="Arial" w:cs="Arial"/>
                <w:b/>
                <w:bCs/>
                <w:sz w:val="24"/>
                <w:szCs w:val="24"/>
              </w:rPr>
              <w:t xml:space="preserve">WCC </w:t>
            </w:r>
          </w:p>
        </w:tc>
        <w:tc>
          <w:tcPr>
            <w:tcW w:w="3117" w:type="dxa"/>
            <w:shd w:val="clear" w:color="auto" w:fill="C5E0B3"/>
          </w:tcPr>
          <w:p w14:paraId="1C6493C1" w14:textId="77777777" w:rsidR="00897199" w:rsidRPr="00DF0E90" w:rsidRDefault="00897199" w:rsidP="00CD15C4">
            <w:pPr>
              <w:rPr>
                <w:rFonts w:ascii="Arial" w:hAnsi="Arial" w:cs="Arial"/>
                <w:b/>
                <w:bCs/>
                <w:sz w:val="24"/>
                <w:szCs w:val="24"/>
              </w:rPr>
            </w:pPr>
            <w:r w:rsidRPr="00DF0E90">
              <w:rPr>
                <w:rFonts w:ascii="Arial" w:hAnsi="Arial" w:cs="Arial"/>
                <w:b/>
                <w:bCs/>
                <w:sz w:val="24"/>
                <w:szCs w:val="24"/>
              </w:rPr>
              <w:t>Schools</w:t>
            </w:r>
          </w:p>
        </w:tc>
      </w:tr>
      <w:tr w:rsidR="00897199" w:rsidRPr="00E12CC7" w14:paraId="1DCB30A9" w14:textId="77777777" w:rsidTr="00DF0E90">
        <w:tc>
          <w:tcPr>
            <w:tcW w:w="3117" w:type="dxa"/>
          </w:tcPr>
          <w:p w14:paraId="615A4981" w14:textId="77777777" w:rsidR="00897199" w:rsidRPr="004474D2" w:rsidRDefault="00897199" w:rsidP="00CD15C4">
            <w:pPr>
              <w:rPr>
                <w:rFonts w:ascii="Arial" w:hAnsi="Arial" w:cs="Arial"/>
                <w:sz w:val="24"/>
                <w:szCs w:val="24"/>
              </w:rPr>
            </w:pPr>
            <w:r w:rsidRPr="004474D2">
              <w:rPr>
                <w:rFonts w:ascii="Arial" w:hAnsi="Arial" w:cs="Arial"/>
                <w:sz w:val="24"/>
                <w:szCs w:val="24"/>
              </w:rPr>
              <w:t>Female</w:t>
            </w:r>
          </w:p>
        </w:tc>
        <w:tc>
          <w:tcPr>
            <w:tcW w:w="3117" w:type="dxa"/>
          </w:tcPr>
          <w:p w14:paraId="5FC2D4F8" w14:textId="77777777" w:rsidR="00897199" w:rsidRPr="004474D2" w:rsidRDefault="00897199" w:rsidP="00CD15C4">
            <w:pPr>
              <w:rPr>
                <w:rFonts w:ascii="Arial" w:hAnsi="Arial" w:cs="Arial"/>
                <w:sz w:val="24"/>
                <w:szCs w:val="24"/>
              </w:rPr>
            </w:pPr>
            <w:r w:rsidRPr="004474D2">
              <w:rPr>
                <w:rFonts w:ascii="Arial" w:hAnsi="Arial" w:cs="Arial"/>
                <w:sz w:val="24"/>
                <w:szCs w:val="24"/>
              </w:rPr>
              <w:t>12.7%</w:t>
            </w:r>
          </w:p>
        </w:tc>
        <w:tc>
          <w:tcPr>
            <w:tcW w:w="3117" w:type="dxa"/>
          </w:tcPr>
          <w:p w14:paraId="507118A4" w14:textId="77777777" w:rsidR="00897199" w:rsidRPr="004474D2" w:rsidRDefault="00897199" w:rsidP="00CD15C4">
            <w:pPr>
              <w:rPr>
                <w:rFonts w:ascii="Arial" w:hAnsi="Arial" w:cs="Arial"/>
                <w:sz w:val="24"/>
                <w:szCs w:val="24"/>
              </w:rPr>
            </w:pPr>
            <w:r w:rsidRPr="004474D2">
              <w:rPr>
                <w:rFonts w:ascii="Arial" w:hAnsi="Arial" w:cs="Arial"/>
                <w:sz w:val="24"/>
                <w:szCs w:val="24"/>
              </w:rPr>
              <w:t>1%</w:t>
            </w:r>
          </w:p>
        </w:tc>
      </w:tr>
      <w:tr w:rsidR="00897199" w:rsidRPr="00E12CC7" w14:paraId="7C5A1966" w14:textId="77777777" w:rsidTr="00DF0E90">
        <w:tc>
          <w:tcPr>
            <w:tcW w:w="3117" w:type="dxa"/>
          </w:tcPr>
          <w:p w14:paraId="17167826" w14:textId="77777777" w:rsidR="00897199" w:rsidRPr="004474D2" w:rsidRDefault="00897199" w:rsidP="00CD15C4">
            <w:pPr>
              <w:rPr>
                <w:rFonts w:ascii="Arial" w:hAnsi="Arial" w:cs="Arial"/>
                <w:sz w:val="24"/>
                <w:szCs w:val="24"/>
              </w:rPr>
            </w:pPr>
            <w:r w:rsidRPr="004474D2">
              <w:rPr>
                <w:rFonts w:ascii="Arial" w:hAnsi="Arial" w:cs="Arial"/>
                <w:sz w:val="24"/>
                <w:szCs w:val="24"/>
              </w:rPr>
              <w:t>Male</w:t>
            </w:r>
          </w:p>
        </w:tc>
        <w:tc>
          <w:tcPr>
            <w:tcW w:w="3117" w:type="dxa"/>
          </w:tcPr>
          <w:p w14:paraId="540BF87C" w14:textId="77777777" w:rsidR="00897199" w:rsidRPr="004474D2" w:rsidRDefault="00897199" w:rsidP="00CD15C4">
            <w:pPr>
              <w:rPr>
                <w:rFonts w:ascii="Arial" w:hAnsi="Arial" w:cs="Arial"/>
                <w:sz w:val="24"/>
                <w:szCs w:val="24"/>
              </w:rPr>
            </w:pPr>
            <w:r w:rsidRPr="004474D2">
              <w:rPr>
                <w:rFonts w:ascii="Arial" w:hAnsi="Arial" w:cs="Arial"/>
                <w:sz w:val="24"/>
                <w:szCs w:val="24"/>
              </w:rPr>
              <w:t>3.24%</w:t>
            </w:r>
          </w:p>
        </w:tc>
        <w:tc>
          <w:tcPr>
            <w:tcW w:w="3117" w:type="dxa"/>
          </w:tcPr>
          <w:p w14:paraId="6A488D1A"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r>
      <w:tr w:rsidR="00897199" w:rsidRPr="00E12CC7" w14:paraId="50013A8A" w14:textId="77777777" w:rsidTr="00DF0E90">
        <w:tc>
          <w:tcPr>
            <w:tcW w:w="3117" w:type="dxa"/>
          </w:tcPr>
          <w:p w14:paraId="278D6108" w14:textId="77777777" w:rsidR="00897199" w:rsidRPr="004474D2" w:rsidRDefault="00897199" w:rsidP="00CD15C4">
            <w:pPr>
              <w:rPr>
                <w:rFonts w:ascii="Arial" w:hAnsi="Arial" w:cs="Arial"/>
                <w:sz w:val="24"/>
                <w:szCs w:val="24"/>
              </w:rPr>
            </w:pPr>
            <w:r w:rsidRPr="004474D2">
              <w:rPr>
                <w:rFonts w:ascii="Arial" w:hAnsi="Arial" w:cs="Arial"/>
                <w:sz w:val="24"/>
                <w:szCs w:val="24"/>
              </w:rPr>
              <w:t>Blank</w:t>
            </w:r>
          </w:p>
        </w:tc>
        <w:tc>
          <w:tcPr>
            <w:tcW w:w="3117" w:type="dxa"/>
          </w:tcPr>
          <w:p w14:paraId="75D036DC" w14:textId="77777777" w:rsidR="00897199" w:rsidRPr="004474D2" w:rsidRDefault="00897199" w:rsidP="00CD15C4">
            <w:pPr>
              <w:rPr>
                <w:rFonts w:ascii="Arial" w:hAnsi="Arial" w:cs="Arial"/>
                <w:sz w:val="24"/>
                <w:szCs w:val="24"/>
              </w:rPr>
            </w:pPr>
            <w:r w:rsidRPr="004474D2">
              <w:rPr>
                <w:rFonts w:ascii="Arial" w:hAnsi="Arial" w:cs="Arial"/>
                <w:sz w:val="24"/>
                <w:szCs w:val="24"/>
              </w:rPr>
              <w:t>84%</w:t>
            </w:r>
          </w:p>
        </w:tc>
        <w:tc>
          <w:tcPr>
            <w:tcW w:w="3117" w:type="dxa"/>
          </w:tcPr>
          <w:p w14:paraId="4FD596A6" w14:textId="77777777" w:rsidR="00897199" w:rsidRPr="004474D2" w:rsidRDefault="00897199" w:rsidP="00CD15C4">
            <w:pPr>
              <w:rPr>
                <w:rFonts w:ascii="Arial" w:hAnsi="Arial" w:cs="Arial"/>
                <w:sz w:val="24"/>
                <w:szCs w:val="24"/>
              </w:rPr>
            </w:pPr>
            <w:r w:rsidRPr="004474D2">
              <w:rPr>
                <w:rFonts w:ascii="Arial" w:hAnsi="Arial" w:cs="Arial"/>
                <w:sz w:val="24"/>
                <w:szCs w:val="24"/>
              </w:rPr>
              <w:t>98%</w:t>
            </w:r>
          </w:p>
        </w:tc>
      </w:tr>
    </w:tbl>
    <w:p w14:paraId="28D920C1" w14:textId="77777777" w:rsidR="008814EE" w:rsidRPr="004474D2"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2CCA4FA0" w14:textId="70BF2673" w:rsidR="008814EE" w:rsidRPr="004474D2" w:rsidRDefault="008814EE" w:rsidP="008814EE">
      <w:pPr>
        <w:pBdr>
          <w:top w:val="nil"/>
          <w:left w:val="nil"/>
          <w:bottom w:val="nil"/>
          <w:right w:val="nil"/>
          <w:between w:val="nil"/>
        </w:pBdr>
        <w:spacing w:after="120" w:line="240" w:lineRule="auto"/>
        <w:rPr>
          <w:rFonts w:ascii="Arial" w:eastAsia="Arial" w:hAnsi="Arial" w:cs="Arial"/>
          <w:b/>
          <w:bCs/>
          <w:color w:val="000000"/>
          <w:kern w:val="0"/>
          <w:sz w:val="24"/>
          <w:szCs w:val="24"/>
          <w:lang w:eastAsia="en-GB"/>
          <w14:ligatures w14:val="none"/>
        </w:rPr>
      </w:pPr>
      <w:r w:rsidRPr="004474D2">
        <w:rPr>
          <w:rFonts w:ascii="Arial" w:eastAsia="Arial" w:hAnsi="Arial" w:cs="Arial"/>
          <w:b/>
          <w:bCs/>
          <w:color w:val="000000"/>
          <w:kern w:val="0"/>
          <w:sz w:val="24"/>
          <w:szCs w:val="24"/>
          <w:lang w:eastAsia="en-GB"/>
          <w14:ligatures w14:val="none"/>
        </w:rPr>
        <w:t>WCC Data Analysis:</w:t>
      </w:r>
    </w:p>
    <w:p w14:paraId="685D79D9" w14:textId="1271DE85" w:rsidR="008814EE" w:rsidRDefault="008814E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 xml:space="preserve">100% of our workforce have </w:t>
      </w:r>
      <w:r w:rsidR="00D57AA0" w:rsidRPr="004474D2">
        <w:rPr>
          <w:rFonts w:ascii="Arial" w:eastAsia="Arial" w:hAnsi="Arial" w:cs="Arial"/>
          <w:color w:val="000000"/>
          <w:kern w:val="0"/>
          <w:sz w:val="24"/>
          <w:szCs w:val="24"/>
          <w:lang w:eastAsia="en-GB"/>
          <w14:ligatures w14:val="none"/>
        </w:rPr>
        <w:t>their biological sex added to the system automatically when they start, and therefore this is reflected in a positive capture detail</w:t>
      </w:r>
      <w:r w:rsidRPr="004474D2">
        <w:rPr>
          <w:rFonts w:ascii="Arial" w:eastAsia="Arial" w:hAnsi="Arial" w:cs="Arial"/>
          <w:color w:val="000000"/>
          <w:kern w:val="0"/>
          <w:sz w:val="24"/>
          <w:szCs w:val="24"/>
          <w:lang w:eastAsia="en-GB"/>
          <w14:ligatures w14:val="none"/>
        </w:rPr>
        <w:t xml:space="preserve">. </w:t>
      </w:r>
      <w:r w:rsidR="00D64D24" w:rsidRPr="004474D2">
        <w:rPr>
          <w:rFonts w:ascii="Arial" w:eastAsia="Arial" w:hAnsi="Arial" w:cs="Arial"/>
          <w:color w:val="000000"/>
          <w:kern w:val="0"/>
          <w:sz w:val="24"/>
          <w:szCs w:val="24"/>
          <w:lang w:eastAsia="en-GB"/>
          <w14:ligatures w14:val="none"/>
        </w:rPr>
        <w:t xml:space="preserve">This category </w:t>
      </w:r>
      <w:r w:rsidR="00DD7DBD" w:rsidRPr="004474D2">
        <w:rPr>
          <w:rFonts w:ascii="Arial" w:eastAsia="Arial" w:hAnsi="Arial" w:cs="Arial"/>
          <w:color w:val="000000"/>
          <w:kern w:val="0"/>
          <w:sz w:val="24"/>
          <w:szCs w:val="24"/>
          <w:lang w:eastAsia="en-GB"/>
          <w14:ligatures w14:val="none"/>
        </w:rPr>
        <w:t>follows the</w:t>
      </w:r>
      <w:r w:rsidR="00D64D24" w:rsidRPr="004474D2">
        <w:rPr>
          <w:rFonts w:ascii="Arial" w:eastAsia="Arial" w:hAnsi="Arial" w:cs="Arial"/>
          <w:color w:val="000000"/>
          <w:kern w:val="0"/>
          <w:sz w:val="24"/>
          <w:szCs w:val="24"/>
          <w:lang w:eastAsia="en-GB"/>
          <w14:ligatures w14:val="none"/>
        </w:rPr>
        <w:t xml:space="preserve"> Equality Act 2010 and the data questions of the Census 2021,</w:t>
      </w:r>
      <w:r w:rsidR="00DD7DBD" w:rsidRPr="004474D2">
        <w:rPr>
          <w:rFonts w:ascii="Arial" w:eastAsia="Arial" w:hAnsi="Arial" w:cs="Arial"/>
          <w:color w:val="000000"/>
          <w:kern w:val="0"/>
          <w:sz w:val="24"/>
          <w:szCs w:val="24"/>
          <w:lang w:eastAsia="en-GB"/>
          <w14:ligatures w14:val="none"/>
        </w:rPr>
        <w:t xml:space="preserve"> so</w:t>
      </w:r>
      <w:r w:rsidR="00D64D24" w:rsidRPr="004474D2">
        <w:rPr>
          <w:rFonts w:ascii="Arial" w:eastAsia="Arial" w:hAnsi="Arial" w:cs="Arial"/>
          <w:color w:val="000000"/>
          <w:kern w:val="0"/>
          <w:sz w:val="24"/>
          <w:szCs w:val="24"/>
          <w:lang w:eastAsia="en-GB"/>
          <w14:ligatures w14:val="none"/>
        </w:rPr>
        <w:t xml:space="preserve"> this category needs to reflect binary </w:t>
      </w:r>
      <w:r w:rsidR="00A05987" w:rsidRPr="004474D2">
        <w:rPr>
          <w:rFonts w:ascii="Arial" w:eastAsia="Arial" w:hAnsi="Arial" w:cs="Arial"/>
          <w:color w:val="000000"/>
          <w:kern w:val="0"/>
          <w:sz w:val="24"/>
          <w:szCs w:val="24"/>
          <w:lang w:eastAsia="en-GB"/>
          <w14:ligatures w14:val="none"/>
        </w:rPr>
        <w:t>‘sex’</w:t>
      </w:r>
      <w:r w:rsidR="00897199" w:rsidRPr="004474D2">
        <w:rPr>
          <w:rFonts w:ascii="Arial" w:eastAsia="Arial" w:hAnsi="Arial" w:cs="Arial"/>
          <w:color w:val="000000"/>
          <w:kern w:val="0"/>
          <w:sz w:val="24"/>
          <w:szCs w:val="24"/>
          <w:lang w:eastAsia="en-GB"/>
          <w14:ligatures w14:val="none"/>
        </w:rPr>
        <w:t>.</w:t>
      </w:r>
    </w:p>
    <w:p w14:paraId="1E8EBB87" w14:textId="77777777" w:rsidR="002E1B4E" w:rsidRPr="004474D2" w:rsidRDefault="002E1B4E"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2C612B16" w14:textId="106F3667" w:rsidR="00DD7DBD" w:rsidRPr="004474D2" w:rsidRDefault="00DD7DBD" w:rsidP="00DF0E90">
      <w:pPr>
        <w:pStyle w:val="Heading4"/>
      </w:pPr>
      <w:r w:rsidRPr="004474D2">
        <w:t>Sexual Orientation</w:t>
      </w:r>
    </w:p>
    <w:p w14:paraId="32332030" w14:textId="46C9553C" w:rsidR="00897199" w:rsidRPr="004474D2" w:rsidRDefault="00DD7DBD" w:rsidP="00897199">
      <w:pPr>
        <w:rPr>
          <w:rFonts w:ascii="Arial" w:hAnsi="Arial" w:cs="Arial"/>
          <w:sz w:val="24"/>
          <w:szCs w:val="24"/>
        </w:rPr>
      </w:pPr>
      <w:r w:rsidRPr="004474D2">
        <w:rPr>
          <w:rFonts w:ascii="Arial" w:hAnsi="Arial" w:cs="Arial"/>
          <w:sz w:val="24"/>
          <w:szCs w:val="24"/>
        </w:rPr>
        <w:t xml:space="preserve">For sexual orientation, our wording and categories are based on the census data question from 2021, </w:t>
      </w:r>
      <w:proofErr w:type="gramStart"/>
      <w:r w:rsidRPr="004474D2">
        <w:rPr>
          <w:rFonts w:ascii="Arial" w:hAnsi="Arial" w:cs="Arial"/>
          <w:sz w:val="24"/>
          <w:szCs w:val="24"/>
        </w:rPr>
        <w:t>in order to</w:t>
      </w:r>
      <w:proofErr w:type="gramEnd"/>
      <w:r w:rsidRPr="004474D2">
        <w:rPr>
          <w:rFonts w:ascii="Arial" w:hAnsi="Arial" w:cs="Arial"/>
          <w:sz w:val="24"/>
          <w:szCs w:val="24"/>
        </w:rPr>
        <w:t xml:space="preserve"> provide a baseline of data for the organisation. </w:t>
      </w:r>
      <w:r w:rsidR="00DF0E90">
        <w:rPr>
          <w:rFonts w:ascii="Arial" w:hAnsi="Arial" w:cs="Arial"/>
          <w:sz w:val="24"/>
          <w:szCs w:val="24"/>
        </w:rPr>
        <w:t xml:space="preserve">There were 643 inputs from WCC and 70 from schools. </w:t>
      </w:r>
      <w:r w:rsidR="002E1B4E" w:rsidRPr="004474D2">
        <w:rPr>
          <w:rFonts w:ascii="Arial" w:hAnsi="Arial" w:cs="Arial"/>
          <w:sz w:val="24"/>
          <w:szCs w:val="24"/>
        </w:rPr>
        <w:t>From 2024, we will ask and capture comparative data for the county to the workforce.</w:t>
      </w:r>
    </w:p>
    <w:tbl>
      <w:tblPr>
        <w:tblStyle w:val="TableGrid"/>
        <w:tblW w:w="0" w:type="auto"/>
        <w:tblLook w:val="04A0" w:firstRow="1" w:lastRow="0" w:firstColumn="1" w:lastColumn="0" w:noHBand="0" w:noVBand="1"/>
      </w:tblPr>
      <w:tblGrid>
        <w:gridCol w:w="3117"/>
        <w:gridCol w:w="3117"/>
        <w:gridCol w:w="3117"/>
      </w:tblGrid>
      <w:tr w:rsidR="00897199" w:rsidRPr="00E12CC7" w14:paraId="26F4E308" w14:textId="77777777" w:rsidTr="002E1B4E">
        <w:tc>
          <w:tcPr>
            <w:tcW w:w="3117" w:type="dxa"/>
            <w:shd w:val="clear" w:color="auto" w:fill="C5E0B3"/>
          </w:tcPr>
          <w:p w14:paraId="6E66ADE6" w14:textId="77777777" w:rsidR="00897199" w:rsidRPr="00DF0E90" w:rsidRDefault="00897199" w:rsidP="00CD15C4">
            <w:pPr>
              <w:rPr>
                <w:rFonts w:ascii="Arial" w:hAnsi="Arial" w:cs="Arial"/>
                <w:b/>
                <w:bCs/>
                <w:sz w:val="24"/>
                <w:szCs w:val="24"/>
              </w:rPr>
            </w:pPr>
            <w:r w:rsidRPr="00DF0E90">
              <w:rPr>
                <w:rFonts w:ascii="Arial" w:hAnsi="Arial" w:cs="Arial"/>
                <w:b/>
                <w:bCs/>
                <w:sz w:val="24"/>
                <w:szCs w:val="24"/>
              </w:rPr>
              <w:t>Sexual orientation</w:t>
            </w:r>
          </w:p>
        </w:tc>
        <w:tc>
          <w:tcPr>
            <w:tcW w:w="3117" w:type="dxa"/>
            <w:shd w:val="clear" w:color="auto" w:fill="C5E0B3"/>
          </w:tcPr>
          <w:p w14:paraId="742A2FF0" w14:textId="2576F5C3" w:rsidR="00897199" w:rsidRPr="00DF0E90" w:rsidRDefault="00897199" w:rsidP="00CD15C4">
            <w:pPr>
              <w:rPr>
                <w:rFonts w:ascii="Arial" w:hAnsi="Arial" w:cs="Arial"/>
                <w:b/>
                <w:bCs/>
                <w:sz w:val="24"/>
                <w:szCs w:val="24"/>
              </w:rPr>
            </w:pPr>
            <w:r w:rsidRPr="00DF0E90">
              <w:rPr>
                <w:rFonts w:ascii="Arial" w:hAnsi="Arial" w:cs="Arial"/>
                <w:b/>
                <w:bCs/>
                <w:sz w:val="24"/>
                <w:szCs w:val="24"/>
              </w:rPr>
              <w:t>WCC</w:t>
            </w:r>
          </w:p>
        </w:tc>
        <w:tc>
          <w:tcPr>
            <w:tcW w:w="3117" w:type="dxa"/>
            <w:shd w:val="clear" w:color="auto" w:fill="C5E0B3"/>
          </w:tcPr>
          <w:p w14:paraId="117DECDF" w14:textId="3B9D22D9" w:rsidR="00897199" w:rsidRPr="00DF0E90" w:rsidRDefault="00897199" w:rsidP="00CD15C4">
            <w:pPr>
              <w:rPr>
                <w:rFonts w:ascii="Arial" w:hAnsi="Arial" w:cs="Arial"/>
                <w:b/>
                <w:bCs/>
                <w:sz w:val="24"/>
                <w:szCs w:val="24"/>
              </w:rPr>
            </w:pPr>
            <w:r w:rsidRPr="00DF0E90">
              <w:rPr>
                <w:rFonts w:ascii="Arial" w:hAnsi="Arial" w:cs="Arial"/>
                <w:b/>
                <w:bCs/>
                <w:sz w:val="24"/>
                <w:szCs w:val="24"/>
              </w:rPr>
              <w:t>Schools</w:t>
            </w:r>
          </w:p>
        </w:tc>
      </w:tr>
      <w:tr w:rsidR="00897199" w:rsidRPr="00E12CC7" w14:paraId="2BE2E1D1" w14:textId="77777777" w:rsidTr="002E1B4E">
        <w:tc>
          <w:tcPr>
            <w:tcW w:w="3117" w:type="dxa"/>
          </w:tcPr>
          <w:p w14:paraId="1BB67057" w14:textId="77777777" w:rsidR="00897199" w:rsidRPr="004474D2" w:rsidRDefault="00897199" w:rsidP="00CD15C4">
            <w:pPr>
              <w:rPr>
                <w:rFonts w:ascii="Arial" w:hAnsi="Arial" w:cs="Arial"/>
                <w:sz w:val="24"/>
                <w:szCs w:val="24"/>
              </w:rPr>
            </w:pPr>
            <w:r w:rsidRPr="004474D2">
              <w:rPr>
                <w:rFonts w:ascii="Arial" w:hAnsi="Arial" w:cs="Arial"/>
                <w:sz w:val="24"/>
                <w:szCs w:val="24"/>
              </w:rPr>
              <w:t>Bisexual</w:t>
            </w:r>
          </w:p>
        </w:tc>
        <w:tc>
          <w:tcPr>
            <w:tcW w:w="3117" w:type="dxa"/>
          </w:tcPr>
          <w:p w14:paraId="4100898E" w14:textId="77777777" w:rsidR="00897199" w:rsidRPr="004474D2" w:rsidRDefault="00897199" w:rsidP="00CD15C4">
            <w:pPr>
              <w:rPr>
                <w:rFonts w:ascii="Arial" w:hAnsi="Arial" w:cs="Arial"/>
                <w:sz w:val="24"/>
                <w:szCs w:val="24"/>
              </w:rPr>
            </w:pPr>
            <w:r w:rsidRPr="004474D2">
              <w:rPr>
                <w:rFonts w:ascii="Arial" w:hAnsi="Arial" w:cs="Arial"/>
                <w:sz w:val="24"/>
                <w:szCs w:val="24"/>
              </w:rPr>
              <w:t>4.4%</w:t>
            </w:r>
          </w:p>
        </w:tc>
        <w:tc>
          <w:tcPr>
            <w:tcW w:w="3117" w:type="dxa"/>
          </w:tcPr>
          <w:p w14:paraId="4CA9DF28" w14:textId="77777777" w:rsidR="00897199" w:rsidRPr="004474D2" w:rsidRDefault="00897199" w:rsidP="00CD15C4">
            <w:pPr>
              <w:rPr>
                <w:rFonts w:ascii="Arial" w:hAnsi="Arial" w:cs="Arial"/>
                <w:sz w:val="24"/>
                <w:szCs w:val="24"/>
              </w:rPr>
            </w:pPr>
            <w:r w:rsidRPr="004474D2">
              <w:rPr>
                <w:rFonts w:ascii="Arial" w:hAnsi="Arial" w:cs="Arial"/>
                <w:sz w:val="24"/>
                <w:szCs w:val="24"/>
              </w:rPr>
              <w:t>10%</w:t>
            </w:r>
          </w:p>
        </w:tc>
      </w:tr>
      <w:tr w:rsidR="00897199" w:rsidRPr="00E12CC7" w14:paraId="7834F9FD" w14:textId="77777777" w:rsidTr="002E1B4E">
        <w:tc>
          <w:tcPr>
            <w:tcW w:w="3117" w:type="dxa"/>
          </w:tcPr>
          <w:p w14:paraId="39FDD210" w14:textId="77777777" w:rsidR="00897199" w:rsidRPr="004474D2" w:rsidRDefault="00897199" w:rsidP="00CD15C4">
            <w:pPr>
              <w:rPr>
                <w:rFonts w:ascii="Arial" w:hAnsi="Arial" w:cs="Arial"/>
                <w:sz w:val="24"/>
                <w:szCs w:val="24"/>
              </w:rPr>
            </w:pPr>
            <w:r w:rsidRPr="004474D2">
              <w:rPr>
                <w:rFonts w:ascii="Arial" w:hAnsi="Arial" w:cs="Arial"/>
                <w:sz w:val="24"/>
                <w:szCs w:val="24"/>
              </w:rPr>
              <w:t>Gay or lesbian</w:t>
            </w:r>
          </w:p>
        </w:tc>
        <w:tc>
          <w:tcPr>
            <w:tcW w:w="3117" w:type="dxa"/>
          </w:tcPr>
          <w:p w14:paraId="5970800F" w14:textId="77777777" w:rsidR="00897199" w:rsidRPr="004474D2" w:rsidRDefault="00897199" w:rsidP="00CD15C4">
            <w:pPr>
              <w:rPr>
                <w:rFonts w:ascii="Arial" w:hAnsi="Arial" w:cs="Arial"/>
                <w:sz w:val="24"/>
                <w:szCs w:val="24"/>
              </w:rPr>
            </w:pPr>
            <w:r w:rsidRPr="004474D2">
              <w:rPr>
                <w:rFonts w:ascii="Arial" w:hAnsi="Arial" w:cs="Arial"/>
                <w:sz w:val="24"/>
                <w:szCs w:val="24"/>
              </w:rPr>
              <w:t>2.5%</w:t>
            </w:r>
          </w:p>
        </w:tc>
        <w:tc>
          <w:tcPr>
            <w:tcW w:w="3117" w:type="dxa"/>
          </w:tcPr>
          <w:p w14:paraId="4BEDADE5" w14:textId="77777777" w:rsidR="00897199" w:rsidRPr="004474D2" w:rsidRDefault="00897199" w:rsidP="00CD15C4">
            <w:pPr>
              <w:rPr>
                <w:rFonts w:ascii="Arial" w:hAnsi="Arial" w:cs="Arial"/>
                <w:sz w:val="24"/>
                <w:szCs w:val="24"/>
              </w:rPr>
            </w:pPr>
            <w:r w:rsidRPr="004474D2">
              <w:rPr>
                <w:rFonts w:ascii="Arial" w:hAnsi="Arial" w:cs="Arial"/>
                <w:sz w:val="24"/>
                <w:szCs w:val="24"/>
              </w:rPr>
              <w:t>&lt;1%</w:t>
            </w:r>
          </w:p>
        </w:tc>
      </w:tr>
      <w:tr w:rsidR="00897199" w:rsidRPr="00E12CC7" w14:paraId="650B15C8" w14:textId="77777777" w:rsidTr="002E1B4E">
        <w:tc>
          <w:tcPr>
            <w:tcW w:w="3117" w:type="dxa"/>
          </w:tcPr>
          <w:p w14:paraId="236749E9" w14:textId="77777777" w:rsidR="00897199" w:rsidRPr="004474D2" w:rsidRDefault="00897199" w:rsidP="00CD15C4">
            <w:pPr>
              <w:rPr>
                <w:rFonts w:ascii="Arial" w:hAnsi="Arial" w:cs="Arial"/>
                <w:sz w:val="24"/>
                <w:szCs w:val="24"/>
              </w:rPr>
            </w:pPr>
            <w:r w:rsidRPr="004474D2">
              <w:rPr>
                <w:rFonts w:ascii="Arial" w:hAnsi="Arial" w:cs="Arial"/>
                <w:sz w:val="24"/>
                <w:szCs w:val="24"/>
              </w:rPr>
              <w:t>Identify another way</w:t>
            </w:r>
          </w:p>
        </w:tc>
        <w:tc>
          <w:tcPr>
            <w:tcW w:w="3117" w:type="dxa"/>
          </w:tcPr>
          <w:p w14:paraId="4C8B31CE" w14:textId="77777777" w:rsidR="00897199" w:rsidRPr="004474D2" w:rsidRDefault="00897199" w:rsidP="00CD15C4">
            <w:pPr>
              <w:rPr>
                <w:rFonts w:ascii="Arial" w:hAnsi="Arial" w:cs="Arial"/>
                <w:sz w:val="24"/>
                <w:szCs w:val="24"/>
              </w:rPr>
            </w:pPr>
            <w:r w:rsidRPr="004474D2">
              <w:rPr>
                <w:rFonts w:ascii="Arial" w:hAnsi="Arial" w:cs="Arial"/>
                <w:sz w:val="24"/>
                <w:szCs w:val="24"/>
              </w:rPr>
              <w:t>1.9%</w:t>
            </w:r>
          </w:p>
        </w:tc>
        <w:tc>
          <w:tcPr>
            <w:tcW w:w="3117" w:type="dxa"/>
          </w:tcPr>
          <w:p w14:paraId="13029497" w14:textId="77777777" w:rsidR="00897199" w:rsidRPr="004474D2" w:rsidRDefault="00897199" w:rsidP="00CD15C4">
            <w:pPr>
              <w:rPr>
                <w:rFonts w:ascii="Arial" w:hAnsi="Arial" w:cs="Arial"/>
                <w:sz w:val="24"/>
                <w:szCs w:val="24"/>
              </w:rPr>
            </w:pPr>
            <w:r w:rsidRPr="004474D2">
              <w:rPr>
                <w:rFonts w:ascii="Arial" w:hAnsi="Arial" w:cs="Arial"/>
                <w:sz w:val="24"/>
                <w:szCs w:val="24"/>
              </w:rPr>
              <w:t>NA</w:t>
            </w:r>
          </w:p>
        </w:tc>
      </w:tr>
      <w:tr w:rsidR="00897199" w:rsidRPr="00E12CC7" w14:paraId="60F3A46A" w14:textId="77777777" w:rsidTr="002E1B4E">
        <w:tc>
          <w:tcPr>
            <w:tcW w:w="3117" w:type="dxa"/>
          </w:tcPr>
          <w:p w14:paraId="754F8AF2" w14:textId="55372ACC" w:rsidR="00897199" w:rsidRPr="004474D2" w:rsidRDefault="00DD7DBD" w:rsidP="00CD15C4">
            <w:pPr>
              <w:rPr>
                <w:rFonts w:ascii="Arial" w:hAnsi="Arial" w:cs="Arial"/>
                <w:sz w:val="24"/>
                <w:szCs w:val="24"/>
              </w:rPr>
            </w:pPr>
            <w:r w:rsidRPr="004474D2">
              <w:rPr>
                <w:rFonts w:ascii="Arial" w:hAnsi="Arial" w:cs="Arial"/>
                <w:sz w:val="24"/>
                <w:szCs w:val="24"/>
              </w:rPr>
              <w:t>Prefer not to say</w:t>
            </w:r>
            <w:r w:rsidR="00897199" w:rsidRPr="004474D2">
              <w:rPr>
                <w:rFonts w:ascii="Arial" w:hAnsi="Arial" w:cs="Arial"/>
                <w:sz w:val="24"/>
                <w:szCs w:val="24"/>
              </w:rPr>
              <w:t xml:space="preserve"> </w:t>
            </w:r>
          </w:p>
        </w:tc>
        <w:tc>
          <w:tcPr>
            <w:tcW w:w="3117" w:type="dxa"/>
          </w:tcPr>
          <w:p w14:paraId="07925855" w14:textId="77777777" w:rsidR="00897199" w:rsidRPr="004474D2" w:rsidRDefault="00897199" w:rsidP="00CD15C4">
            <w:pPr>
              <w:rPr>
                <w:rFonts w:ascii="Arial" w:hAnsi="Arial" w:cs="Arial"/>
                <w:sz w:val="24"/>
                <w:szCs w:val="24"/>
              </w:rPr>
            </w:pPr>
            <w:r w:rsidRPr="004474D2">
              <w:rPr>
                <w:rFonts w:ascii="Arial" w:hAnsi="Arial" w:cs="Arial"/>
                <w:sz w:val="24"/>
                <w:szCs w:val="24"/>
              </w:rPr>
              <w:t>11.7%</w:t>
            </w:r>
          </w:p>
        </w:tc>
        <w:tc>
          <w:tcPr>
            <w:tcW w:w="3117" w:type="dxa"/>
          </w:tcPr>
          <w:p w14:paraId="14537672" w14:textId="77777777" w:rsidR="00897199" w:rsidRPr="004474D2" w:rsidRDefault="00897199" w:rsidP="00CD15C4">
            <w:pPr>
              <w:rPr>
                <w:rFonts w:ascii="Arial" w:hAnsi="Arial" w:cs="Arial"/>
                <w:sz w:val="24"/>
                <w:szCs w:val="24"/>
              </w:rPr>
            </w:pPr>
            <w:r w:rsidRPr="004474D2">
              <w:rPr>
                <w:rFonts w:ascii="Arial" w:hAnsi="Arial" w:cs="Arial"/>
                <w:sz w:val="24"/>
                <w:szCs w:val="24"/>
              </w:rPr>
              <w:t>21.4%</w:t>
            </w:r>
          </w:p>
        </w:tc>
      </w:tr>
      <w:tr w:rsidR="00897199" w:rsidRPr="00E12CC7" w14:paraId="232987AA" w14:textId="77777777" w:rsidTr="002E1B4E">
        <w:tc>
          <w:tcPr>
            <w:tcW w:w="3117" w:type="dxa"/>
          </w:tcPr>
          <w:p w14:paraId="7DF76EC4" w14:textId="77777777" w:rsidR="00897199" w:rsidRPr="004474D2" w:rsidRDefault="00897199" w:rsidP="00CD15C4">
            <w:pPr>
              <w:rPr>
                <w:rFonts w:ascii="Arial" w:hAnsi="Arial" w:cs="Arial"/>
                <w:sz w:val="24"/>
                <w:szCs w:val="24"/>
              </w:rPr>
            </w:pPr>
            <w:r w:rsidRPr="004474D2">
              <w:rPr>
                <w:rFonts w:ascii="Arial" w:hAnsi="Arial" w:cs="Arial"/>
                <w:sz w:val="24"/>
                <w:szCs w:val="24"/>
              </w:rPr>
              <w:t>Straight / heterosexual</w:t>
            </w:r>
          </w:p>
        </w:tc>
        <w:tc>
          <w:tcPr>
            <w:tcW w:w="3117" w:type="dxa"/>
          </w:tcPr>
          <w:p w14:paraId="18614380" w14:textId="77777777" w:rsidR="00897199" w:rsidRPr="004474D2" w:rsidRDefault="00897199" w:rsidP="00CD15C4">
            <w:pPr>
              <w:rPr>
                <w:rFonts w:ascii="Arial" w:hAnsi="Arial" w:cs="Arial"/>
                <w:sz w:val="24"/>
                <w:szCs w:val="24"/>
              </w:rPr>
            </w:pPr>
            <w:r w:rsidRPr="004474D2">
              <w:rPr>
                <w:rFonts w:ascii="Arial" w:hAnsi="Arial" w:cs="Arial"/>
                <w:sz w:val="24"/>
                <w:szCs w:val="24"/>
              </w:rPr>
              <w:t>80%</w:t>
            </w:r>
          </w:p>
        </w:tc>
        <w:tc>
          <w:tcPr>
            <w:tcW w:w="3117" w:type="dxa"/>
          </w:tcPr>
          <w:p w14:paraId="6667475C" w14:textId="77777777" w:rsidR="00897199" w:rsidRPr="004474D2" w:rsidRDefault="00897199" w:rsidP="00CD15C4">
            <w:pPr>
              <w:rPr>
                <w:rFonts w:ascii="Arial" w:hAnsi="Arial" w:cs="Arial"/>
                <w:sz w:val="24"/>
                <w:szCs w:val="24"/>
              </w:rPr>
            </w:pPr>
            <w:r w:rsidRPr="004474D2">
              <w:rPr>
                <w:rFonts w:ascii="Arial" w:hAnsi="Arial" w:cs="Arial"/>
                <w:sz w:val="24"/>
                <w:szCs w:val="24"/>
              </w:rPr>
              <w:t>67.1%</w:t>
            </w:r>
          </w:p>
        </w:tc>
      </w:tr>
    </w:tbl>
    <w:p w14:paraId="4914737B" w14:textId="77777777" w:rsidR="00B90984" w:rsidRPr="004474D2" w:rsidRDefault="00B90984"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3E6273C7" w14:textId="77777777" w:rsidR="002E1B4E" w:rsidRDefault="002E1B4E">
      <w:pPr>
        <w:rPr>
          <w:rFonts w:ascii="Arial" w:eastAsia="Arial" w:hAnsi="Arial" w:cs="Arial"/>
          <w:color w:val="943734"/>
          <w:kern w:val="0"/>
          <w:sz w:val="40"/>
          <w:szCs w:val="40"/>
          <w:lang w:eastAsia="en-GB"/>
          <w14:ligatures w14:val="none"/>
        </w:rPr>
      </w:pPr>
      <w:bookmarkStart w:id="73" w:name="_Toc192516958"/>
      <w:r>
        <w:rPr>
          <w:rFonts w:ascii="Arial" w:eastAsia="Arial" w:hAnsi="Arial" w:cs="Arial"/>
          <w:color w:val="943734"/>
          <w:kern w:val="0"/>
          <w:sz w:val="40"/>
          <w:szCs w:val="40"/>
          <w:lang w:eastAsia="en-GB"/>
          <w14:ligatures w14:val="none"/>
        </w:rPr>
        <w:br w:type="page"/>
      </w:r>
    </w:p>
    <w:p w14:paraId="19D248E1" w14:textId="64BCE9CE" w:rsidR="003C3CD9" w:rsidRPr="004474D2" w:rsidRDefault="003C3CD9" w:rsidP="003C3CD9">
      <w:pPr>
        <w:pBdr>
          <w:top w:val="nil"/>
          <w:left w:val="nil"/>
          <w:bottom w:val="nil"/>
          <w:right w:val="nil"/>
          <w:between w:val="nil"/>
        </w:pBdr>
        <w:spacing w:before="360" w:after="240" w:line="240" w:lineRule="auto"/>
        <w:ind w:right="7"/>
        <w:outlineLvl w:val="1"/>
        <w:rPr>
          <w:rFonts w:ascii="Arial" w:eastAsia="Arial" w:hAnsi="Arial" w:cs="Arial"/>
          <w:b/>
          <w:bCs/>
          <w:i/>
          <w:iCs/>
          <w:color w:val="943734"/>
          <w:kern w:val="0"/>
          <w:sz w:val="40"/>
          <w:szCs w:val="40"/>
          <w:lang w:eastAsia="en-GB"/>
          <w14:ligatures w14:val="none"/>
        </w:rPr>
      </w:pPr>
      <w:r w:rsidRPr="004474D2">
        <w:rPr>
          <w:rFonts w:ascii="Arial" w:eastAsia="Arial" w:hAnsi="Arial" w:cs="Arial"/>
          <w:color w:val="943734"/>
          <w:kern w:val="0"/>
          <w:sz w:val="40"/>
          <w:szCs w:val="40"/>
          <w:lang w:eastAsia="en-GB"/>
          <w14:ligatures w14:val="none"/>
        </w:rPr>
        <w:lastRenderedPageBreak/>
        <w:t>Summary</w:t>
      </w:r>
      <w:bookmarkEnd w:id="73"/>
      <w:r w:rsidRPr="004474D2">
        <w:rPr>
          <w:rFonts w:ascii="Arial" w:eastAsia="Arial" w:hAnsi="Arial" w:cs="Arial"/>
          <w:color w:val="943734"/>
          <w:kern w:val="0"/>
          <w:sz w:val="40"/>
          <w:szCs w:val="40"/>
          <w:lang w:eastAsia="en-GB"/>
          <w14:ligatures w14:val="none"/>
        </w:rPr>
        <w:t xml:space="preserve"> </w:t>
      </w:r>
    </w:p>
    <w:p w14:paraId="3342AAAB" w14:textId="77777777" w:rsidR="003C3CD9" w:rsidRPr="004474D2" w:rsidRDefault="003C3CD9" w:rsidP="003C3CD9">
      <w:pPr>
        <w:pBdr>
          <w:top w:val="nil"/>
          <w:left w:val="nil"/>
          <w:bottom w:val="nil"/>
          <w:right w:val="nil"/>
          <w:between w:val="nil"/>
        </w:pBdr>
        <w:spacing w:before="240" w:after="240" w:line="240" w:lineRule="auto"/>
        <w:ind w:right="7"/>
        <w:outlineLvl w:val="2"/>
        <w:rPr>
          <w:rFonts w:ascii="Arial" w:eastAsia="Arial" w:hAnsi="Arial" w:cs="Arial"/>
          <w:color w:val="000000"/>
          <w:kern w:val="0"/>
          <w:sz w:val="24"/>
          <w:szCs w:val="24"/>
          <w:lang w:eastAsia="en-GB"/>
          <w14:ligatures w14:val="none"/>
        </w:rPr>
      </w:pPr>
      <w:r w:rsidRPr="004474D2">
        <w:rPr>
          <w:rFonts w:ascii="Arial" w:eastAsia="Arial" w:hAnsi="Arial" w:cs="Arial"/>
          <w:color w:val="000000"/>
          <w:kern w:val="0"/>
          <w:sz w:val="24"/>
          <w:szCs w:val="24"/>
          <w:lang w:eastAsia="en-GB"/>
          <w14:ligatures w14:val="none"/>
        </w:rPr>
        <w:t>The table below sets out a summary of key achievements during this reporting period against each of our Strategic Equality Objectives and outcomes. Further details on activities can be found in the relevant sections of the report.</w:t>
      </w:r>
    </w:p>
    <w:tbl>
      <w:tblPr>
        <w:tblStyle w:val="TableGrid"/>
        <w:tblW w:w="0" w:type="auto"/>
        <w:tblInd w:w="-5" w:type="dxa"/>
        <w:tblLook w:val="04A0" w:firstRow="1" w:lastRow="0" w:firstColumn="1" w:lastColumn="0" w:noHBand="0" w:noVBand="1"/>
      </w:tblPr>
      <w:tblGrid>
        <w:gridCol w:w="2835"/>
        <w:gridCol w:w="6523"/>
      </w:tblGrid>
      <w:tr w:rsidR="003C3CD9" w:rsidRPr="00E12CC7" w14:paraId="4C202324" w14:textId="77777777" w:rsidTr="002B7B53">
        <w:trPr>
          <w:trHeight w:val="313"/>
        </w:trPr>
        <w:tc>
          <w:tcPr>
            <w:tcW w:w="2835" w:type="dxa"/>
            <w:shd w:val="clear" w:color="auto" w:fill="A8D08D" w:themeFill="accent6" w:themeFillTint="99"/>
          </w:tcPr>
          <w:p w14:paraId="1F9A2E2D" w14:textId="77777777" w:rsidR="003C3CD9" w:rsidRPr="004474D2" w:rsidRDefault="003C3CD9" w:rsidP="002B7B53">
            <w:pPr>
              <w:ind w:right="876"/>
              <w:rPr>
                <w:rFonts w:ascii="Arial" w:eastAsia="Calibri" w:hAnsi="Arial" w:cs="Arial"/>
                <w:b/>
                <w:bCs/>
                <w:sz w:val="24"/>
                <w:szCs w:val="24"/>
                <w:lang w:val="en-GB"/>
              </w:rPr>
            </w:pPr>
            <w:r w:rsidRPr="004474D2">
              <w:rPr>
                <w:rFonts w:ascii="Arial" w:eastAsia="Calibri" w:hAnsi="Arial" w:cs="Arial"/>
                <w:b/>
                <w:bCs/>
                <w:sz w:val="24"/>
                <w:szCs w:val="24"/>
                <w:lang w:val="en-GB"/>
              </w:rPr>
              <w:t>Objective</w:t>
            </w:r>
          </w:p>
        </w:tc>
        <w:tc>
          <w:tcPr>
            <w:tcW w:w="6523" w:type="dxa"/>
            <w:shd w:val="clear" w:color="auto" w:fill="A8D08D" w:themeFill="accent6" w:themeFillTint="99"/>
          </w:tcPr>
          <w:p w14:paraId="78EA35D5" w14:textId="77777777" w:rsidR="003C3CD9" w:rsidRPr="004474D2" w:rsidRDefault="003C3CD9" w:rsidP="002B7B53">
            <w:pPr>
              <w:ind w:right="876"/>
              <w:rPr>
                <w:rFonts w:ascii="Arial" w:eastAsia="Calibri" w:hAnsi="Arial" w:cs="Arial"/>
                <w:b/>
                <w:bCs/>
                <w:sz w:val="24"/>
                <w:szCs w:val="24"/>
                <w:lang w:val="en-GB"/>
              </w:rPr>
            </w:pPr>
            <w:r w:rsidRPr="004474D2">
              <w:rPr>
                <w:rFonts w:ascii="Arial" w:eastAsia="Calibri" w:hAnsi="Arial" w:cs="Arial"/>
                <w:b/>
                <w:bCs/>
                <w:sz w:val="24"/>
                <w:szCs w:val="24"/>
                <w:lang w:val="en-GB"/>
              </w:rPr>
              <w:t xml:space="preserve">Key Progress and Achievements </w:t>
            </w:r>
          </w:p>
        </w:tc>
      </w:tr>
      <w:tr w:rsidR="003C3CD9" w:rsidRPr="00E12CC7" w14:paraId="7F2872D9" w14:textId="77777777" w:rsidTr="002B7B53">
        <w:trPr>
          <w:trHeight w:val="313"/>
        </w:trPr>
        <w:tc>
          <w:tcPr>
            <w:tcW w:w="2835" w:type="dxa"/>
          </w:tcPr>
          <w:p w14:paraId="07F0F22D" w14:textId="77777777" w:rsidR="003C3CD9" w:rsidRPr="004474D2" w:rsidRDefault="003C3CD9" w:rsidP="002B7B53">
            <w:pPr>
              <w:rPr>
                <w:rFonts w:ascii="Arial" w:eastAsia="Calibri" w:hAnsi="Arial" w:cs="Arial"/>
                <w:spacing w:val="-1"/>
                <w:sz w:val="24"/>
                <w:szCs w:val="24"/>
                <w:lang w:val="en-GB"/>
              </w:rPr>
            </w:pPr>
            <w:r w:rsidRPr="004474D2">
              <w:rPr>
                <w:rFonts w:ascii="Arial" w:eastAsia="Calibri" w:hAnsi="Arial" w:cs="Arial"/>
                <w:spacing w:val="-1"/>
                <w:sz w:val="24"/>
                <w:szCs w:val="24"/>
                <w:lang w:val="en-GB"/>
              </w:rPr>
              <w:t>Build a resilient, empowered and engaged community that thrives in all of Worcestershire</w:t>
            </w:r>
          </w:p>
        </w:tc>
        <w:tc>
          <w:tcPr>
            <w:tcW w:w="6523" w:type="dxa"/>
          </w:tcPr>
          <w:p w14:paraId="54D7CEE3" w14:textId="3D76F2DD" w:rsidR="00846930" w:rsidRPr="004474D2" w:rsidRDefault="00CF5BE5" w:rsidP="00846930">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Increasing actions to support career and skill opportunities for the community</w:t>
            </w:r>
          </w:p>
          <w:p w14:paraId="41875082" w14:textId="2F234D08" w:rsidR="003C3CD9" w:rsidRPr="004474D2" w:rsidRDefault="00846930" w:rsidP="00133A0D">
            <w:pPr>
              <w:pStyle w:val="ListParagraph"/>
              <w:numPr>
                <w:ilvl w:val="0"/>
                <w:numId w:val="14"/>
              </w:numPr>
              <w:ind w:right="876"/>
              <w:rPr>
                <w:rFonts w:ascii="Arial" w:eastAsia="Calibri" w:hAnsi="Arial" w:cs="Arial"/>
                <w:sz w:val="24"/>
                <w:szCs w:val="24"/>
                <w:lang w:val="en-GB"/>
              </w:rPr>
            </w:pPr>
            <w:r w:rsidRPr="004474D2">
              <w:rPr>
                <w:rFonts w:ascii="Arial" w:hAnsi="Arial" w:cs="Arial"/>
                <w:sz w:val="24"/>
                <w:szCs w:val="24"/>
                <w:lang w:val="en-GB"/>
              </w:rPr>
              <w:t xml:space="preserve">WCC shares and highlights dates of awareness, </w:t>
            </w:r>
            <w:r w:rsidR="008D13CF" w:rsidRPr="004474D2">
              <w:rPr>
                <w:rFonts w:ascii="Arial" w:hAnsi="Arial" w:cs="Arial"/>
                <w:sz w:val="24"/>
                <w:szCs w:val="24"/>
                <w:lang w:val="en-GB"/>
              </w:rPr>
              <w:t>celebration,</w:t>
            </w:r>
            <w:r w:rsidRPr="004474D2">
              <w:rPr>
                <w:rFonts w:ascii="Arial" w:hAnsi="Arial" w:cs="Arial"/>
                <w:sz w:val="24"/>
                <w:szCs w:val="24"/>
                <w:lang w:val="en-GB"/>
              </w:rPr>
              <w:t xml:space="preserve"> and significance across a range of topics</w:t>
            </w:r>
            <w:r w:rsidR="00CF5BE5" w:rsidRPr="004474D2">
              <w:rPr>
                <w:rFonts w:ascii="Arial" w:hAnsi="Arial" w:cs="Arial"/>
                <w:sz w:val="24"/>
                <w:szCs w:val="24"/>
                <w:lang w:val="en-GB"/>
              </w:rPr>
              <w:t xml:space="preserve"> at multiple levels</w:t>
            </w:r>
          </w:p>
        </w:tc>
      </w:tr>
      <w:tr w:rsidR="003C3CD9" w:rsidRPr="00E12CC7" w14:paraId="58CEE1FB" w14:textId="77777777" w:rsidTr="002B7B53">
        <w:trPr>
          <w:trHeight w:val="313"/>
        </w:trPr>
        <w:tc>
          <w:tcPr>
            <w:tcW w:w="2835" w:type="dxa"/>
          </w:tcPr>
          <w:p w14:paraId="4DCAF70D" w14:textId="77777777" w:rsidR="003C3CD9" w:rsidRPr="004474D2" w:rsidRDefault="003C3CD9" w:rsidP="002B7B53">
            <w:pPr>
              <w:rPr>
                <w:rFonts w:ascii="Arial" w:eastAsia="Calibri" w:hAnsi="Arial" w:cs="Arial"/>
                <w:spacing w:val="-1"/>
                <w:sz w:val="24"/>
                <w:szCs w:val="24"/>
                <w:lang w:val="en-GB"/>
              </w:rPr>
            </w:pPr>
            <w:r w:rsidRPr="004474D2">
              <w:rPr>
                <w:rFonts w:ascii="Arial" w:eastAsia="Calibri" w:hAnsi="Arial" w:cs="Arial"/>
                <w:spacing w:val="-1"/>
                <w:sz w:val="24"/>
                <w:szCs w:val="24"/>
                <w:lang w:val="en-GB"/>
              </w:rPr>
              <w:t>Prioritise and embed Equality, Diversity and Inclusion at all levels</w:t>
            </w:r>
          </w:p>
        </w:tc>
        <w:tc>
          <w:tcPr>
            <w:tcW w:w="6523" w:type="dxa"/>
          </w:tcPr>
          <w:p w14:paraId="5D98C3A8" w14:textId="626148FB" w:rsidR="007E3A4B" w:rsidRPr="004474D2" w:rsidRDefault="007E3A4B" w:rsidP="007E3A4B">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 xml:space="preserve">Framework to capture and measure progress and areas of improvement and led by </w:t>
            </w:r>
            <w:r w:rsidR="00CF5BE5" w:rsidRPr="004474D2">
              <w:rPr>
                <w:rFonts w:ascii="Arial" w:eastAsia="Calibri" w:hAnsi="Arial" w:cs="Arial"/>
                <w:sz w:val="24"/>
                <w:szCs w:val="24"/>
                <w:lang w:val="en-GB"/>
              </w:rPr>
              <w:t xml:space="preserve">the </w:t>
            </w:r>
            <w:r w:rsidRPr="004474D2">
              <w:rPr>
                <w:rFonts w:ascii="Arial" w:eastAsia="Calibri" w:hAnsi="Arial" w:cs="Arial"/>
                <w:sz w:val="24"/>
                <w:szCs w:val="24"/>
                <w:lang w:val="en-GB"/>
              </w:rPr>
              <w:t xml:space="preserve">Strategic Diversity Leadership Group </w:t>
            </w:r>
          </w:p>
          <w:p w14:paraId="7E749040" w14:textId="7E3517E2" w:rsidR="003C3CD9" w:rsidRPr="004474D2" w:rsidRDefault="00CF5BE5" w:rsidP="00133A0D">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Tailored EDI work beginning in some directorates at the council</w:t>
            </w:r>
          </w:p>
        </w:tc>
      </w:tr>
      <w:tr w:rsidR="003C3CD9" w:rsidRPr="00E12CC7" w14:paraId="577055D8" w14:textId="77777777" w:rsidTr="002B7B53">
        <w:trPr>
          <w:trHeight w:val="313"/>
        </w:trPr>
        <w:tc>
          <w:tcPr>
            <w:tcW w:w="2835" w:type="dxa"/>
          </w:tcPr>
          <w:p w14:paraId="13C04868" w14:textId="77777777" w:rsidR="003C3CD9" w:rsidRPr="004474D2" w:rsidRDefault="003C3CD9" w:rsidP="002B7B53">
            <w:pPr>
              <w:rPr>
                <w:rFonts w:ascii="Arial" w:eastAsia="Calibri" w:hAnsi="Arial" w:cs="Arial"/>
                <w:spacing w:val="-1"/>
                <w:sz w:val="24"/>
                <w:szCs w:val="24"/>
                <w:lang w:val="en-GB"/>
              </w:rPr>
            </w:pPr>
            <w:r w:rsidRPr="004474D2">
              <w:rPr>
                <w:rFonts w:ascii="Arial" w:eastAsia="Calibri" w:hAnsi="Arial" w:cs="Arial"/>
                <w:spacing w:val="-1"/>
                <w:sz w:val="24"/>
                <w:szCs w:val="24"/>
                <w:lang w:val="en-GB"/>
              </w:rPr>
              <w:t>Ensure fair, positive, and proactive measures are taken to attract and retain diverse talent and skills, and development planning is in place for future leaders</w:t>
            </w:r>
          </w:p>
        </w:tc>
        <w:tc>
          <w:tcPr>
            <w:tcW w:w="6523" w:type="dxa"/>
          </w:tcPr>
          <w:p w14:paraId="1768FF31" w14:textId="46DD3ECF" w:rsidR="00CF5BE5" w:rsidRPr="004474D2" w:rsidRDefault="00CF5BE5" w:rsidP="00133A0D">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Positive action continues in recruitment, mentoring and coaching processes</w:t>
            </w:r>
          </w:p>
          <w:p w14:paraId="2F5D515B" w14:textId="2656E3D1" w:rsidR="003C3CD9" w:rsidRPr="004474D2" w:rsidRDefault="00CF5BE5" w:rsidP="00133A0D">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Launch of an Employee Assistance Programme to provide wellbeing help, accessible to all employees</w:t>
            </w:r>
          </w:p>
          <w:p w14:paraId="52A678AD" w14:textId="651FE9FF" w:rsidR="00CF5BE5" w:rsidRPr="004474D2" w:rsidRDefault="00CF5BE5" w:rsidP="00CF5BE5">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Gold level achieved in the Armed Forces Covenant</w:t>
            </w:r>
          </w:p>
        </w:tc>
      </w:tr>
      <w:tr w:rsidR="003C3CD9" w:rsidRPr="00E12CC7" w14:paraId="1B3B9D1D" w14:textId="77777777" w:rsidTr="002B7B53">
        <w:trPr>
          <w:trHeight w:val="313"/>
        </w:trPr>
        <w:tc>
          <w:tcPr>
            <w:tcW w:w="2835" w:type="dxa"/>
          </w:tcPr>
          <w:p w14:paraId="0B9A26E0" w14:textId="77777777" w:rsidR="003C3CD9" w:rsidRPr="004474D2" w:rsidRDefault="003C3CD9" w:rsidP="002B7B53">
            <w:pPr>
              <w:rPr>
                <w:rFonts w:ascii="Arial" w:eastAsia="Calibri" w:hAnsi="Arial" w:cs="Arial"/>
                <w:spacing w:val="-1"/>
                <w:sz w:val="24"/>
                <w:szCs w:val="24"/>
                <w:lang w:val="en-GB"/>
              </w:rPr>
            </w:pPr>
            <w:r w:rsidRPr="004474D2">
              <w:rPr>
                <w:rFonts w:ascii="Arial" w:eastAsia="Calibri" w:hAnsi="Arial" w:cs="Arial"/>
                <w:spacing w:val="-1"/>
                <w:sz w:val="24"/>
                <w:szCs w:val="24"/>
                <w:lang w:val="en-GB"/>
              </w:rPr>
              <w:t>Collaborate effectively in our Equality, Diversity and Inclusion scheme of work and plans across the Council.</w:t>
            </w:r>
          </w:p>
        </w:tc>
        <w:tc>
          <w:tcPr>
            <w:tcW w:w="6523" w:type="dxa"/>
          </w:tcPr>
          <w:p w14:paraId="44B15FF2" w14:textId="7257DE78" w:rsidR="003C3CD9" w:rsidRPr="004474D2" w:rsidRDefault="00CF5BE5" w:rsidP="005E3E0B">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Dignity at Work policy launched to protect colleagues who may face discriminatory behaviour</w:t>
            </w:r>
          </w:p>
          <w:p w14:paraId="33D205F7" w14:textId="64A64087" w:rsidR="006E1FA8" w:rsidRPr="004474D2" w:rsidRDefault="00CF5BE5" w:rsidP="00CF5BE5">
            <w:pPr>
              <w:pStyle w:val="ListParagraph"/>
              <w:numPr>
                <w:ilvl w:val="0"/>
                <w:numId w:val="14"/>
              </w:numPr>
              <w:ind w:right="876"/>
              <w:rPr>
                <w:rFonts w:ascii="Arial" w:eastAsia="Calibri" w:hAnsi="Arial" w:cs="Arial"/>
                <w:sz w:val="24"/>
                <w:szCs w:val="24"/>
                <w:lang w:val="en-GB"/>
              </w:rPr>
            </w:pPr>
            <w:r w:rsidRPr="004474D2">
              <w:rPr>
                <w:rFonts w:ascii="Arial" w:eastAsia="Calibri" w:hAnsi="Arial" w:cs="Arial"/>
                <w:sz w:val="24"/>
                <w:szCs w:val="24"/>
                <w:lang w:val="en-GB"/>
              </w:rPr>
              <w:t>Next EDI Strategy development underway with co-production a priority</w:t>
            </w:r>
          </w:p>
        </w:tc>
      </w:tr>
    </w:tbl>
    <w:p w14:paraId="590726D8" w14:textId="1BCDAD3E" w:rsidR="003C3CD9" w:rsidRPr="00E12CC7" w:rsidRDefault="003C3CD9" w:rsidP="00B17179">
      <w:pPr>
        <w:rPr>
          <w:rFonts w:ascii="Arial" w:hAnsi="Arial" w:cs="Arial"/>
          <w:sz w:val="24"/>
          <w:szCs w:val="24"/>
          <w:lang w:eastAsia="en-GB"/>
        </w:rPr>
      </w:pPr>
    </w:p>
    <w:p w14:paraId="3405C193" w14:textId="4C004966" w:rsidR="00F94B96" w:rsidRPr="004474D2" w:rsidRDefault="00F94B96" w:rsidP="00B17179">
      <w:pPr>
        <w:rPr>
          <w:rFonts w:ascii="Arial" w:hAnsi="Arial" w:cs="Arial"/>
          <w:sz w:val="24"/>
          <w:szCs w:val="24"/>
          <w:lang w:eastAsia="en-GB"/>
        </w:rPr>
      </w:pPr>
      <w:r w:rsidRPr="004474D2">
        <w:rPr>
          <w:rFonts w:ascii="Arial" w:hAnsi="Arial" w:cs="Arial"/>
          <w:sz w:val="24"/>
          <w:szCs w:val="24"/>
          <w:lang w:eastAsia="en-GB"/>
        </w:rPr>
        <w:t xml:space="preserve">The next step in our EDI work </w:t>
      </w:r>
      <w:r w:rsidR="00DB585C" w:rsidRPr="004474D2">
        <w:rPr>
          <w:rFonts w:ascii="Arial" w:hAnsi="Arial" w:cs="Arial"/>
          <w:sz w:val="24"/>
          <w:szCs w:val="24"/>
          <w:lang w:eastAsia="en-GB"/>
        </w:rPr>
        <w:t xml:space="preserve">is </w:t>
      </w:r>
      <w:r w:rsidRPr="004474D2">
        <w:rPr>
          <w:rFonts w:ascii="Arial" w:hAnsi="Arial" w:cs="Arial"/>
          <w:sz w:val="24"/>
          <w:szCs w:val="24"/>
          <w:lang w:eastAsia="en-GB"/>
        </w:rPr>
        <w:t>to develop a new strategy for 202</w:t>
      </w:r>
      <w:r w:rsidR="003F4941" w:rsidRPr="004474D2">
        <w:rPr>
          <w:rFonts w:ascii="Arial" w:hAnsi="Arial" w:cs="Arial"/>
          <w:sz w:val="24"/>
          <w:szCs w:val="24"/>
          <w:lang w:eastAsia="en-GB"/>
        </w:rPr>
        <w:t>5</w:t>
      </w:r>
      <w:r w:rsidR="00807B55" w:rsidRPr="004474D2">
        <w:rPr>
          <w:rFonts w:ascii="Arial" w:hAnsi="Arial" w:cs="Arial"/>
          <w:sz w:val="24"/>
          <w:szCs w:val="24"/>
          <w:lang w:eastAsia="en-GB"/>
        </w:rPr>
        <w:t>.</w:t>
      </w:r>
      <w:r w:rsidR="003F4941" w:rsidRPr="004474D2">
        <w:rPr>
          <w:rFonts w:ascii="Arial" w:hAnsi="Arial" w:cs="Arial"/>
          <w:sz w:val="24"/>
          <w:szCs w:val="24"/>
          <w:lang w:eastAsia="en-GB"/>
        </w:rPr>
        <w:t xml:space="preserve"> The next strategy will update our objectives to reflect the progress we have made, and the significant work we have yet to achieve</w:t>
      </w:r>
      <w:r w:rsidR="000C73CC" w:rsidRPr="004474D2">
        <w:rPr>
          <w:rFonts w:ascii="Arial" w:hAnsi="Arial" w:cs="Arial"/>
          <w:sz w:val="24"/>
          <w:szCs w:val="24"/>
          <w:lang w:eastAsia="en-GB"/>
        </w:rPr>
        <w:t>.</w:t>
      </w:r>
      <w:r w:rsidR="003F4941" w:rsidRPr="004474D2">
        <w:rPr>
          <w:rFonts w:ascii="Arial" w:hAnsi="Arial" w:cs="Arial"/>
          <w:sz w:val="24"/>
          <w:szCs w:val="24"/>
          <w:lang w:eastAsia="en-GB"/>
        </w:rPr>
        <w:t xml:space="preserve"> We have not reached our goals </w:t>
      </w:r>
      <w:r w:rsidR="00DB585C" w:rsidRPr="004474D2">
        <w:rPr>
          <w:rFonts w:ascii="Arial" w:hAnsi="Arial" w:cs="Arial"/>
          <w:sz w:val="24"/>
          <w:szCs w:val="24"/>
          <w:lang w:eastAsia="en-GB"/>
        </w:rPr>
        <w:t>yet and</w:t>
      </w:r>
      <w:r w:rsidR="003F4941" w:rsidRPr="004474D2">
        <w:rPr>
          <w:rFonts w:ascii="Arial" w:hAnsi="Arial" w:cs="Arial"/>
          <w:sz w:val="24"/>
          <w:szCs w:val="24"/>
          <w:lang w:eastAsia="en-GB"/>
        </w:rPr>
        <w:t xml:space="preserve"> have much more to do to bring our ambitious plans to fruition.</w:t>
      </w:r>
    </w:p>
    <w:p w14:paraId="1E58C1A9" w14:textId="1CF74206" w:rsidR="000C73CC" w:rsidRPr="004474D2" w:rsidRDefault="000C73CC" w:rsidP="00706F27">
      <w:pPr>
        <w:rPr>
          <w:rFonts w:ascii="Arial" w:hAnsi="Arial" w:cs="Arial"/>
          <w:sz w:val="24"/>
          <w:szCs w:val="24"/>
          <w:lang w:eastAsia="en-GB"/>
        </w:rPr>
      </w:pPr>
      <w:r w:rsidRPr="004474D2">
        <w:rPr>
          <w:rFonts w:ascii="Arial" w:hAnsi="Arial" w:cs="Arial"/>
          <w:sz w:val="24"/>
          <w:szCs w:val="24"/>
          <w:lang w:eastAsia="en-GB"/>
        </w:rPr>
        <w:t>We look forward to building on the positive work, and correcting</w:t>
      </w:r>
      <w:r w:rsidR="00BB361C" w:rsidRPr="004474D2">
        <w:rPr>
          <w:rFonts w:ascii="Arial" w:hAnsi="Arial" w:cs="Arial"/>
          <w:sz w:val="24"/>
          <w:szCs w:val="24"/>
          <w:lang w:eastAsia="en-GB"/>
        </w:rPr>
        <w:t xml:space="preserve"> issues we identify along the way</w:t>
      </w:r>
      <w:r w:rsidR="00292B54" w:rsidRPr="004474D2">
        <w:rPr>
          <w:rFonts w:ascii="Arial" w:hAnsi="Arial" w:cs="Arial"/>
          <w:sz w:val="24"/>
          <w:szCs w:val="24"/>
          <w:lang w:eastAsia="en-GB"/>
        </w:rPr>
        <w:t>, to ensure we empower our communities, workforce and stakeholders</w:t>
      </w:r>
      <w:r w:rsidR="00920379" w:rsidRPr="004474D2">
        <w:rPr>
          <w:rFonts w:ascii="Arial" w:hAnsi="Arial" w:cs="Arial"/>
          <w:sz w:val="24"/>
          <w:szCs w:val="24"/>
          <w:lang w:eastAsia="en-GB"/>
        </w:rPr>
        <w:t xml:space="preserve"> to take positive action, </w:t>
      </w:r>
      <w:r w:rsidR="00513C95" w:rsidRPr="004474D2">
        <w:rPr>
          <w:rFonts w:ascii="Arial" w:hAnsi="Arial" w:cs="Arial"/>
          <w:sz w:val="24"/>
          <w:szCs w:val="24"/>
          <w:lang w:eastAsia="en-GB"/>
        </w:rPr>
        <w:t>prioritise</w:t>
      </w:r>
      <w:r w:rsidR="00920379" w:rsidRPr="004474D2">
        <w:rPr>
          <w:rFonts w:ascii="Arial" w:hAnsi="Arial" w:cs="Arial"/>
          <w:sz w:val="24"/>
          <w:szCs w:val="24"/>
          <w:lang w:eastAsia="en-GB"/>
        </w:rPr>
        <w:t xml:space="preserve"> EDI and lead by example to improve outcomes across Worcestershire. </w:t>
      </w:r>
      <w:r w:rsidR="00BB361C" w:rsidRPr="004474D2">
        <w:rPr>
          <w:rFonts w:ascii="Arial" w:hAnsi="Arial" w:cs="Arial"/>
          <w:sz w:val="24"/>
          <w:szCs w:val="24"/>
          <w:lang w:eastAsia="en-GB"/>
        </w:rPr>
        <w:t xml:space="preserve"> </w:t>
      </w:r>
    </w:p>
    <w:p w14:paraId="6CF387BB" w14:textId="77777777" w:rsidR="00EB07DC" w:rsidRPr="00E12CC7" w:rsidRDefault="00EB07DC"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4C1425B7" w14:textId="77777777" w:rsidR="00EB07DC" w:rsidRPr="00E12CC7" w:rsidRDefault="00EB07DC" w:rsidP="008814EE">
      <w:pPr>
        <w:pBdr>
          <w:top w:val="nil"/>
          <w:left w:val="nil"/>
          <w:bottom w:val="nil"/>
          <w:right w:val="nil"/>
          <w:between w:val="nil"/>
        </w:pBdr>
        <w:spacing w:after="120" w:line="240" w:lineRule="auto"/>
        <w:rPr>
          <w:rFonts w:ascii="Arial" w:eastAsia="Arial" w:hAnsi="Arial" w:cs="Arial"/>
          <w:color w:val="000000"/>
          <w:kern w:val="0"/>
          <w:sz w:val="24"/>
          <w:szCs w:val="24"/>
          <w:lang w:eastAsia="en-GB"/>
          <w14:ligatures w14:val="none"/>
        </w:rPr>
      </w:pPr>
    </w:p>
    <w:p w14:paraId="7ACB4B46" w14:textId="77777777" w:rsidR="00DB585C" w:rsidRPr="004474D2" w:rsidRDefault="00DB585C">
      <w:pPr>
        <w:rPr>
          <w:rFonts w:ascii="Arial" w:eastAsia="Arial" w:hAnsi="Arial" w:cs="Arial"/>
          <w:color w:val="943734"/>
          <w:kern w:val="0"/>
          <w:sz w:val="40"/>
          <w:szCs w:val="40"/>
          <w:lang w:eastAsia="en-GB"/>
          <w14:ligatures w14:val="none"/>
        </w:rPr>
      </w:pPr>
      <w:bookmarkStart w:id="74" w:name="_Toc192516959"/>
      <w:r w:rsidRPr="004474D2">
        <w:rPr>
          <w:rFonts w:ascii="Arial" w:eastAsia="Arial" w:hAnsi="Arial" w:cs="Arial"/>
          <w:color w:val="943734"/>
          <w:kern w:val="0"/>
          <w:sz w:val="40"/>
          <w:szCs w:val="40"/>
          <w:lang w:eastAsia="en-GB"/>
          <w14:ligatures w14:val="none"/>
        </w:rPr>
        <w:br w:type="page"/>
      </w:r>
    </w:p>
    <w:p w14:paraId="217CC7EE" w14:textId="420CA964" w:rsidR="008814EE" w:rsidRPr="004474D2" w:rsidRDefault="008814EE" w:rsidP="008814EE">
      <w:pPr>
        <w:pBdr>
          <w:top w:val="nil"/>
          <w:left w:val="nil"/>
          <w:bottom w:val="nil"/>
          <w:right w:val="nil"/>
          <w:between w:val="nil"/>
        </w:pBdr>
        <w:spacing w:before="360" w:after="240" w:line="240" w:lineRule="auto"/>
        <w:outlineLvl w:val="1"/>
        <w:rPr>
          <w:rFonts w:ascii="Arial" w:eastAsia="Arial" w:hAnsi="Arial" w:cs="Arial"/>
          <w:color w:val="943734"/>
          <w:kern w:val="0"/>
          <w:sz w:val="40"/>
          <w:szCs w:val="40"/>
          <w:lang w:eastAsia="en-GB"/>
          <w14:ligatures w14:val="none"/>
        </w:rPr>
      </w:pPr>
      <w:r w:rsidRPr="004474D2">
        <w:rPr>
          <w:rFonts w:ascii="Arial" w:eastAsia="Arial" w:hAnsi="Arial" w:cs="Arial"/>
          <w:color w:val="943734"/>
          <w:kern w:val="0"/>
          <w:sz w:val="40"/>
          <w:szCs w:val="40"/>
          <w:lang w:eastAsia="en-GB"/>
          <w14:ligatures w14:val="none"/>
        </w:rPr>
        <w:lastRenderedPageBreak/>
        <w:t>Supporting Documents</w:t>
      </w:r>
      <w:bookmarkEnd w:id="74"/>
    </w:p>
    <w:p w14:paraId="4B0EC3FC" w14:textId="2DC3CB8C" w:rsidR="008814EE" w:rsidRPr="00E12CC7" w:rsidRDefault="008814EE" w:rsidP="002E1B4E">
      <w:pPr>
        <w:rPr>
          <w:color w:val="943734"/>
          <w:sz w:val="24"/>
          <w:szCs w:val="24"/>
        </w:rPr>
      </w:pPr>
      <w:hyperlink r:id="rId16" w:history="1">
        <w:r w:rsidRPr="00E12CC7">
          <w:rPr>
            <w:rStyle w:val="Hyperlink"/>
            <w:color w:val="943734"/>
            <w:sz w:val="24"/>
            <w:szCs w:val="24"/>
          </w:rPr>
          <w:t>Worcestershire County Council’s Equality, Diversity and Inclusion Policy</w:t>
        </w:r>
      </w:hyperlink>
      <w:r w:rsidRPr="00E12CC7">
        <w:rPr>
          <w:color w:val="943734"/>
          <w:sz w:val="24"/>
          <w:szCs w:val="24"/>
        </w:rPr>
        <w:t xml:space="preserve"> </w:t>
      </w:r>
      <w:r w:rsidR="00C87770" w:rsidRPr="00E12CC7">
        <w:rPr>
          <w:color w:val="943734"/>
          <w:sz w:val="24"/>
          <w:szCs w:val="24"/>
        </w:rPr>
        <w:t xml:space="preserve">(PDF) </w:t>
      </w:r>
    </w:p>
    <w:p w14:paraId="694E3D40" w14:textId="650F2949" w:rsidR="0033083A" w:rsidRPr="00E12CC7" w:rsidRDefault="008814EE" w:rsidP="002E1B4E">
      <w:pPr>
        <w:rPr>
          <w:color w:val="943734"/>
          <w:sz w:val="24"/>
          <w:szCs w:val="24"/>
        </w:rPr>
      </w:pPr>
      <w:hyperlink r:id="rId17" w:history="1">
        <w:r w:rsidRPr="00E12CC7">
          <w:rPr>
            <w:rStyle w:val="Hyperlink"/>
            <w:color w:val="943734"/>
            <w:sz w:val="24"/>
            <w:szCs w:val="24"/>
          </w:rPr>
          <w:t>Worcestershire County Council’s Equality, Diversity and Inclusion Strategy</w:t>
        </w:r>
      </w:hyperlink>
      <w:r w:rsidR="00C87770" w:rsidRPr="00E12CC7">
        <w:rPr>
          <w:color w:val="943734"/>
          <w:sz w:val="24"/>
          <w:szCs w:val="24"/>
        </w:rPr>
        <w:t xml:space="preserve"> (PDF)</w:t>
      </w:r>
    </w:p>
    <w:p w14:paraId="14F33197" w14:textId="77777777" w:rsidR="00C87770" w:rsidRPr="00E12CC7" w:rsidRDefault="00C87770" w:rsidP="002E1B4E">
      <w:pPr>
        <w:rPr>
          <w:color w:val="943734"/>
          <w:sz w:val="24"/>
          <w:szCs w:val="24"/>
        </w:rPr>
      </w:pPr>
      <w:hyperlink r:id="rId18" w:history="1">
        <w:r w:rsidRPr="00E12CC7">
          <w:rPr>
            <w:rStyle w:val="Hyperlink"/>
            <w:color w:val="943734"/>
            <w:sz w:val="24"/>
            <w:szCs w:val="24"/>
          </w:rPr>
          <w:t>Our Plan for Worcestershire | Worcestershire County Council</w:t>
        </w:r>
      </w:hyperlink>
    </w:p>
    <w:p w14:paraId="144BB38A" w14:textId="43EF29A4" w:rsidR="00CA582B" w:rsidRPr="00E12CC7" w:rsidRDefault="00CA582B" w:rsidP="002E1B4E">
      <w:pPr>
        <w:rPr>
          <w:color w:val="943734"/>
          <w:sz w:val="24"/>
          <w:szCs w:val="24"/>
        </w:rPr>
      </w:pPr>
      <w:hyperlink r:id="rId19" w:history="1">
        <w:r w:rsidRPr="00E12CC7">
          <w:rPr>
            <w:rStyle w:val="Hyperlink"/>
            <w:color w:val="943734"/>
            <w:sz w:val="24"/>
            <w:szCs w:val="24"/>
          </w:rPr>
          <w:t>Funds and bids | Worcestershire County Council</w:t>
        </w:r>
      </w:hyperlink>
    </w:p>
    <w:p w14:paraId="5F9C2B20" w14:textId="5DE7E289" w:rsidR="00303F1D" w:rsidRPr="00E12CC7" w:rsidRDefault="00566090" w:rsidP="002E1B4E">
      <w:pPr>
        <w:rPr>
          <w:color w:val="943734"/>
          <w:sz w:val="24"/>
          <w:szCs w:val="24"/>
        </w:rPr>
      </w:pPr>
      <w:hyperlink r:id="rId20" w:history="1">
        <w:r w:rsidRPr="00E12CC7">
          <w:rPr>
            <w:rStyle w:val="Hyperlink"/>
            <w:color w:val="943734"/>
            <w:sz w:val="24"/>
            <w:szCs w:val="24"/>
          </w:rPr>
          <w:t>Councillors' Divisional Fund Scheme | Worcestershire County Council</w:t>
        </w:r>
      </w:hyperlink>
    </w:p>
    <w:p w14:paraId="4D03B51F" w14:textId="4B64817E" w:rsidR="00C87770" w:rsidRPr="00E12CC7" w:rsidRDefault="00C87770" w:rsidP="002E1B4E">
      <w:pPr>
        <w:rPr>
          <w:color w:val="943734"/>
          <w:sz w:val="24"/>
          <w:szCs w:val="24"/>
        </w:rPr>
      </w:pPr>
      <w:hyperlink r:id="rId21" w:tooltip="Slavery_and_Human_Trafficking_Statement_2023" w:history="1">
        <w:r w:rsidRPr="00E12CC7">
          <w:rPr>
            <w:rStyle w:val="Hyperlink"/>
            <w:color w:val="943734"/>
            <w:sz w:val="24"/>
            <w:szCs w:val="24"/>
          </w:rPr>
          <w:t>Slavery and Human Trafficking statement (PDF)</w:t>
        </w:r>
      </w:hyperlink>
    </w:p>
    <w:p w14:paraId="5C74F44F" w14:textId="77777777" w:rsidR="00C87770" w:rsidRPr="00E12CC7" w:rsidRDefault="00C87770" w:rsidP="002E1B4E">
      <w:pPr>
        <w:rPr>
          <w:color w:val="943734"/>
          <w:sz w:val="24"/>
          <w:szCs w:val="24"/>
        </w:rPr>
      </w:pPr>
      <w:hyperlink r:id="rId22" w:history="1">
        <w:r w:rsidRPr="00E12CC7">
          <w:rPr>
            <w:rStyle w:val="Hyperlink"/>
            <w:color w:val="943734"/>
            <w:sz w:val="24"/>
            <w:szCs w:val="24"/>
          </w:rPr>
          <w:t>Gender Pay Gap Report 2023 (PDF)</w:t>
        </w:r>
      </w:hyperlink>
    </w:p>
    <w:p w14:paraId="276FBEC7" w14:textId="2D24E64D" w:rsidR="00A31D23" w:rsidRPr="00E12CC7" w:rsidRDefault="00A31D23" w:rsidP="002E1B4E">
      <w:pPr>
        <w:rPr>
          <w:color w:val="943734"/>
          <w:sz w:val="24"/>
          <w:szCs w:val="24"/>
        </w:rPr>
      </w:pPr>
      <w:hyperlink r:id="rId23" w:history="1">
        <w:r w:rsidRPr="00E12CC7">
          <w:rPr>
            <w:rStyle w:val="Hyperlink"/>
            <w:color w:val="943734"/>
            <w:sz w:val="24"/>
            <w:szCs w:val="24"/>
          </w:rPr>
          <w:t>Worcestershire County Council gender pay gap report for 2023-24 reporting year</w:t>
        </w:r>
      </w:hyperlink>
    </w:p>
    <w:p w14:paraId="75EB1D76" w14:textId="77777777" w:rsidR="00C87770" w:rsidRPr="00E12CC7" w:rsidRDefault="00C87770" w:rsidP="002E1B4E">
      <w:pPr>
        <w:rPr>
          <w:color w:val="943734"/>
          <w:sz w:val="24"/>
          <w:szCs w:val="24"/>
        </w:rPr>
      </w:pPr>
    </w:p>
    <w:p w14:paraId="4A4865F8" w14:textId="79B70317" w:rsidR="00086F45" w:rsidRPr="00E12CC7" w:rsidRDefault="00086F45" w:rsidP="002E1B4E">
      <w:pPr>
        <w:rPr>
          <w:color w:val="943734"/>
          <w:sz w:val="24"/>
          <w:szCs w:val="24"/>
        </w:rPr>
      </w:pPr>
      <w:hyperlink r:id="rId24" w:history="1">
        <w:r w:rsidRPr="00E12CC7">
          <w:rPr>
            <w:rStyle w:val="Hyperlink"/>
            <w:color w:val="943734"/>
            <w:sz w:val="24"/>
            <w:szCs w:val="24"/>
          </w:rPr>
          <w:t>Census 2021 | Worcestershire County Council</w:t>
        </w:r>
      </w:hyperlink>
    </w:p>
    <w:p w14:paraId="0730515A" w14:textId="5AC7EEF0" w:rsidR="00435E9D" w:rsidRPr="00E12CC7" w:rsidRDefault="00435E9D" w:rsidP="002E1B4E">
      <w:pPr>
        <w:rPr>
          <w:color w:val="943734"/>
          <w:sz w:val="24"/>
          <w:szCs w:val="24"/>
        </w:rPr>
      </w:pPr>
      <w:hyperlink r:id="rId25" w:history="1">
        <w:r w:rsidRPr="00E12CC7">
          <w:rPr>
            <w:rStyle w:val="Hyperlink"/>
            <w:color w:val="943734"/>
            <w:sz w:val="24"/>
            <w:szCs w:val="24"/>
          </w:rPr>
          <w:t>Census - Office for National Statistics</w:t>
        </w:r>
      </w:hyperlink>
      <w:r w:rsidRPr="00E12CC7">
        <w:rPr>
          <w:color w:val="943734"/>
          <w:sz w:val="24"/>
          <w:szCs w:val="24"/>
        </w:rPr>
        <w:t xml:space="preserve"> </w:t>
      </w:r>
    </w:p>
    <w:p w14:paraId="682302C5" w14:textId="34C0E48D" w:rsidR="0033083A" w:rsidRPr="00E12CC7" w:rsidRDefault="0033083A" w:rsidP="002E1B4E">
      <w:pPr>
        <w:rPr>
          <w:color w:val="943734"/>
          <w:sz w:val="24"/>
          <w:szCs w:val="24"/>
        </w:rPr>
      </w:pPr>
    </w:p>
    <w:p w14:paraId="67928216" w14:textId="7561FBC2" w:rsidR="0033358C" w:rsidRPr="00E12CC7" w:rsidRDefault="00DC5B78" w:rsidP="002E1B4E">
      <w:pPr>
        <w:rPr>
          <w:color w:val="943734"/>
          <w:sz w:val="24"/>
          <w:szCs w:val="24"/>
        </w:rPr>
      </w:pPr>
      <w:hyperlink r:id="rId26" w:history="1">
        <w:r w:rsidRPr="00E12CC7">
          <w:rPr>
            <w:rStyle w:val="Hyperlink"/>
            <w:color w:val="943734"/>
            <w:sz w:val="24"/>
            <w:szCs w:val="24"/>
          </w:rPr>
          <w:t>Joint Strategic Needs Assessment (JSNA) | Worcestershire County Council</w:t>
        </w:r>
      </w:hyperlink>
    </w:p>
    <w:p w14:paraId="4A05786B" w14:textId="442E20C7" w:rsidR="0021417D" w:rsidRPr="00E12CC7" w:rsidRDefault="0021417D" w:rsidP="002E1B4E">
      <w:pPr>
        <w:rPr>
          <w:color w:val="943734"/>
          <w:sz w:val="24"/>
          <w:szCs w:val="24"/>
        </w:rPr>
      </w:pPr>
      <w:hyperlink r:id="rId27" w:history="1">
        <w:r w:rsidRPr="00E12CC7">
          <w:rPr>
            <w:rStyle w:val="Hyperlink"/>
            <w:color w:val="943734"/>
            <w:sz w:val="24"/>
            <w:szCs w:val="24"/>
          </w:rPr>
          <w:t>Learning Disabilities Strategy | Worcestershire County Council</w:t>
        </w:r>
      </w:hyperlink>
    </w:p>
    <w:p w14:paraId="16679F10" w14:textId="2D6CD931" w:rsidR="00C87770" w:rsidRPr="00E12CC7" w:rsidRDefault="00C87770" w:rsidP="002E1B4E">
      <w:pPr>
        <w:rPr>
          <w:color w:val="943734"/>
          <w:sz w:val="24"/>
          <w:szCs w:val="24"/>
        </w:rPr>
      </w:pPr>
      <w:hyperlink r:id="rId28" w:history="1">
        <w:r w:rsidRPr="00E12CC7">
          <w:rPr>
            <w:rStyle w:val="Hyperlink"/>
            <w:color w:val="943734"/>
            <w:sz w:val="24"/>
            <w:szCs w:val="24"/>
          </w:rPr>
          <w:t>All-Age Autism Strategy | Worcestershire County Council</w:t>
        </w:r>
      </w:hyperlink>
    </w:p>
    <w:p w14:paraId="3EE1CDFC" w14:textId="31EFCB1A" w:rsidR="0021417D" w:rsidRPr="00E12CC7" w:rsidRDefault="00E951A7" w:rsidP="002E1B4E">
      <w:pPr>
        <w:rPr>
          <w:color w:val="943734"/>
          <w:sz w:val="24"/>
          <w:szCs w:val="24"/>
        </w:rPr>
      </w:pPr>
      <w:hyperlink r:id="rId29" w:history="1">
        <w:r w:rsidRPr="00E12CC7">
          <w:rPr>
            <w:rStyle w:val="Hyperlink"/>
            <w:color w:val="943734"/>
            <w:sz w:val="24"/>
            <w:szCs w:val="24"/>
          </w:rPr>
          <w:t>Sensory impairment and physical disabilities | Worcestershire County Council</w:t>
        </w:r>
      </w:hyperlink>
    </w:p>
    <w:p w14:paraId="6850142B" w14:textId="2CDFBF8E" w:rsidR="00C87770" w:rsidRPr="00E12CC7" w:rsidRDefault="00C87770" w:rsidP="002E1B4E">
      <w:pPr>
        <w:rPr>
          <w:color w:val="943734"/>
          <w:sz w:val="24"/>
          <w:szCs w:val="24"/>
        </w:rPr>
      </w:pPr>
      <w:hyperlink r:id="rId30" w:history="1">
        <w:r w:rsidRPr="00E12CC7">
          <w:rPr>
            <w:rStyle w:val="Hyperlink"/>
            <w:color w:val="943734"/>
            <w:sz w:val="24"/>
            <w:szCs w:val="24"/>
          </w:rPr>
          <w:t>The Stay Connected Community Grant | Worcestershire County Council</w:t>
        </w:r>
      </w:hyperlink>
    </w:p>
    <w:p w14:paraId="0A354972" w14:textId="77777777" w:rsidR="00C87770" w:rsidRPr="00E12CC7" w:rsidRDefault="00C87770" w:rsidP="002E1B4E">
      <w:pPr>
        <w:rPr>
          <w:color w:val="943734"/>
          <w:sz w:val="24"/>
          <w:szCs w:val="24"/>
        </w:rPr>
      </w:pPr>
    </w:p>
    <w:p w14:paraId="670CCE3C" w14:textId="77777777" w:rsidR="00C87770" w:rsidRPr="00E12CC7" w:rsidRDefault="00C87770" w:rsidP="002E1B4E">
      <w:pPr>
        <w:rPr>
          <w:color w:val="943734"/>
          <w:sz w:val="24"/>
          <w:szCs w:val="24"/>
        </w:rPr>
      </w:pPr>
      <w:hyperlink r:id="rId31" w:history="1">
        <w:r w:rsidRPr="00E12CC7">
          <w:rPr>
            <w:rStyle w:val="Hyperlink"/>
            <w:color w:val="943734"/>
            <w:sz w:val="24"/>
            <w:szCs w:val="24"/>
          </w:rPr>
          <w:t>The Public Sector Equality Duty (PSED) | EHRC</w:t>
        </w:r>
      </w:hyperlink>
    </w:p>
    <w:p w14:paraId="7150CBE7" w14:textId="77777777" w:rsidR="00C87770" w:rsidRPr="00E12CC7" w:rsidRDefault="00C87770" w:rsidP="002E1B4E">
      <w:pPr>
        <w:rPr>
          <w:rStyle w:val="Hyperlink"/>
          <w:color w:val="943734"/>
          <w:sz w:val="24"/>
          <w:szCs w:val="24"/>
        </w:rPr>
      </w:pPr>
      <w:r w:rsidRPr="00E12CC7">
        <w:rPr>
          <w:color w:val="943734"/>
          <w:sz w:val="24"/>
          <w:szCs w:val="24"/>
        </w:rPr>
        <w:fldChar w:fldCharType="begin"/>
      </w:r>
      <w:r w:rsidRPr="00E12CC7">
        <w:rPr>
          <w:color w:val="943734"/>
          <w:sz w:val="24"/>
          <w:szCs w:val="24"/>
        </w:rPr>
        <w:instrText>HYPERLINK "https://www.gov.uk/government/publications/public-sector-equality-duty-guidance-for-public-authorities/public-sector-equality-duty-guidance-for-public-authorities"</w:instrText>
      </w:r>
      <w:r w:rsidRPr="00E12CC7">
        <w:rPr>
          <w:color w:val="943734"/>
          <w:sz w:val="24"/>
          <w:szCs w:val="24"/>
        </w:rPr>
      </w:r>
      <w:r w:rsidRPr="00E12CC7">
        <w:rPr>
          <w:color w:val="943734"/>
          <w:sz w:val="24"/>
          <w:szCs w:val="24"/>
        </w:rPr>
        <w:fldChar w:fldCharType="separate"/>
      </w:r>
      <w:r w:rsidRPr="00E12CC7">
        <w:rPr>
          <w:rStyle w:val="Hyperlink"/>
          <w:color w:val="943734"/>
          <w:sz w:val="24"/>
          <w:szCs w:val="24"/>
        </w:rPr>
        <w:t>Public Sector Equality Duty: Guidance for Public Authorities</w:t>
      </w:r>
    </w:p>
    <w:p w14:paraId="5F890C4F" w14:textId="11DAEF41" w:rsidR="00E951A7" w:rsidRPr="00E12CC7" w:rsidRDefault="00C87770" w:rsidP="002E1B4E">
      <w:pPr>
        <w:rPr>
          <w:color w:val="943734"/>
          <w:sz w:val="24"/>
          <w:szCs w:val="24"/>
        </w:rPr>
      </w:pPr>
      <w:r w:rsidRPr="00E12CC7">
        <w:rPr>
          <w:color w:val="943734"/>
          <w:sz w:val="24"/>
          <w:szCs w:val="24"/>
        </w:rPr>
        <w:fldChar w:fldCharType="end"/>
      </w:r>
      <w:hyperlink r:id="rId32" w:history="1">
        <w:r w:rsidR="009F713A" w:rsidRPr="00E12CC7">
          <w:rPr>
            <w:rStyle w:val="Hyperlink"/>
            <w:color w:val="943734"/>
            <w:sz w:val="24"/>
            <w:szCs w:val="24"/>
          </w:rPr>
          <w:t>Race at Work Charter - Business in the Community</w:t>
        </w:r>
      </w:hyperlink>
    </w:p>
    <w:p w14:paraId="7F7EC253" w14:textId="28AD37A8" w:rsidR="005261A2" w:rsidRPr="00E12CC7" w:rsidRDefault="00EA192C" w:rsidP="002E1B4E">
      <w:pPr>
        <w:rPr>
          <w:color w:val="943734"/>
          <w:sz w:val="24"/>
          <w:szCs w:val="24"/>
        </w:rPr>
      </w:pPr>
      <w:hyperlink r:id="rId33" w:history="1">
        <w:r w:rsidRPr="00E12CC7">
          <w:rPr>
            <w:rStyle w:val="Hyperlink"/>
            <w:color w:val="943734"/>
            <w:sz w:val="24"/>
            <w:szCs w:val="24"/>
          </w:rPr>
          <w:t>Equality, Diversity and Inclusion:</w:t>
        </w:r>
        <w:r w:rsidR="005D5E2E" w:rsidRPr="00E12CC7">
          <w:rPr>
            <w:rStyle w:val="Hyperlink"/>
            <w:color w:val="943734"/>
            <w:sz w:val="24"/>
            <w:szCs w:val="24"/>
          </w:rPr>
          <w:t xml:space="preserve"> </w:t>
        </w:r>
        <w:r w:rsidRPr="00E12CC7">
          <w:rPr>
            <w:rStyle w:val="Hyperlink"/>
            <w:color w:val="943734"/>
            <w:sz w:val="24"/>
            <w:szCs w:val="24"/>
          </w:rPr>
          <w:t xml:space="preserve">Herefordshire and Worcestershire Integrated Care System </w:t>
        </w:r>
      </w:hyperlink>
    </w:p>
    <w:p w14:paraId="331E3592" w14:textId="63B829BB" w:rsidR="00C87770" w:rsidRPr="00E12CC7" w:rsidRDefault="00C87770" w:rsidP="002E1B4E">
      <w:pPr>
        <w:rPr>
          <w:color w:val="943734"/>
          <w:sz w:val="24"/>
          <w:szCs w:val="24"/>
        </w:rPr>
      </w:pPr>
      <w:hyperlink r:id="rId34" w:history="1">
        <w:r w:rsidRPr="00E12CC7">
          <w:rPr>
            <w:rStyle w:val="Hyperlink"/>
            <w:color w:val="943734"/>
            <w:sz w:val="24"/>
            <w:szCs w:val="24"/>
          </w:rPr>
          <w:t>Inclusive Employment Support - Worcestershire Growth Hub</w:t>
        </w:r>
      </w:hyperlink>
    </w:p>
    <w:p w14:paraId="1490A002" w14:textId="77777777" w:rsidR="00C87770" w:rsidRPr="00E12CC7" w:rsidRDefault="00C87770" w:rsidP="002E1B4E">
      <w:pPr>
        <w:rPr>
          <w:color w:val="943734"/>
          <w:sz w:val="24"/>
          <w:szCs w:val="24"/>
        </w:rPr>
      </w:pPr>
      <w:hyperlink r:id="rId35" w:history="1">
        <w:proofErr w:type="spellStart"/>
        <w:r w:rsidRPr="00E12CC7">
          <w:rPr>
            <w:rStyle w:val="Hyperlink"/>
            <w:color w:val="943734"/>
            <w:sz w:val="24"/>
            <w:szCs w:val="24"/>
          </w:rPr>
          <w:t>INclusive</w:t>
        </w:r>
        <w:proofErr w:type="spellEnd"/>
        <w:r w:rsidRPr="00E12CC7">
          <w:rPr>
            <w:rStyle w:val="Hyperlink"/>
            <w:color w:val="943734"/>
            <w:sz w:val="24"/>
            <w:szCs w:val="24"/>
          </w:rPr>
          <w:t xml:space="preserve"> Worcestershire Archives - Worcestershire LEP</w:t>
        </w:r>
      </w:hyperlink>
    </w:p>
    <w:p w14:paraId="624CE052" w14:textId="1FB025D7" w:rsidR="00C87770" w:rsidRPr="00E12CC7" w:rsidRDefault="00C87770" w:rsidP="002E1B4E">
      <w:pPr>
        <w:rPr>
          <w:color w:val="943734"/>
          <w:sz w:val="24"/>
          <w:szCs w:val="24"/>
        </w:rPr>
      </w:pPr>
      <w:hyperlink r:id="rId36" w:history="1">
        <w:r w:rsidRPr="00E12CC7">
          <w:rPr>
            <w:rStyle w:val="Hyperlink"/>
            <w:color w:val="943734"/>
            <w:sz w:val="24"/>
            <w:szCs w:val="24"/>
          </w:rPr>
          <w:t>Worcestershire Employers Interactive Map</w:t>
        </w:r>
      </w:hyperlink>
    </w:p>
    <w:p w14:paraId="41BE2137" w14:textId="77777777" w:rsidR="00921D7F" w:rsidRPr="00E12CC7" w:rsidRDefault="00921D7F" w:rsidP="002E1B4E">
      <w:pPr>
        <w:rPr>
          <w:color w:val="943734"/>
          <w:sz w:val="24"/>
          <w:szCs w:val="24"/>
        </w:rPr>
      </w:pPr>
      <w:hyperlink r:id="rId37" w:history="1">
        <w:r w:rsidRPr="00E12CC7">
          <w:rPr>
            <w:rStyle w:val="Hyperlink"/>
            <w:color w:val="943734"/>
            <w:sz w:val="24"/>
            <w:szCs w:val="24"/>
          </w:rPr>
          <w:t>Playlist of Community Stories by Worcestershire County Council (YouTube)</w:t>
        </w:r>
      </w:hyperlink>
    </w:p>
    <w:p w14:paraId="3ECA9E85" w14:textId="77777777" w:rsidR="00921D7F" w:rsidRPr="004474D2" w:rsidRDefault="00921D7F"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 w:val="24"/>
          <w:szCs w:val="24"/>
          <w:u w:val="single"/>
          <w:lang w:val="x-none" w:eastAsia="en-GB"/>
          <w14:ligatures w14:val="none"/>
        </w:rPr>
      </w:pPr>
    </w:p>
    <w:sectPr w:rsidR="00921D7F" w:rsidRPr="004474D2" w:rsidSect="002B7B53">
      <w:headerReference w:type="even" r:id="rId38"/>
      <w:headerReference w:type="default" r:id="rId39"/>
      <w:footerReference w:type="default" r:id="rId40"/>
      <w:headerReference w:type="first" r:id="rId41"/>
      <w:pgSz w:w="11899" w:h="16838"/>
      <w:pgMar w:top="1276" w:right="1134" w:bottom="1134" w:left="1402" w:header="0" w:footer="2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B816" w14:textId="77777777" w:rsidR="00D16AF8" w:rsidRDefault="00D16AF8" w:rsidP="00100C26">
      <w:pPr>
        <w:spacing w:after="0" w:line="240" w:lineRule="auto"/>
      </w:pPr>
      <w:r>
        <w:separator/>
      </w:r>
    </w:p>
  </w:endnote>
  <w:endnote w:type="continuationSeparator" w:id="0">
    <w:p w14:paraId="24C3D8DD" w14:textId="77777777" w:rsidR="00D16AF8" w:rsidRDefault="00D16AF8" w:rsidP="0010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BCE4" w14:textId="77777777" w:rsidR="000D7FF8" w:rsidRPr="00100C26" w:rsidRDefault="00C40650">
    <w:pPr>
      <w:rPr>
        <w:sz w:val="16"/>
        <w:szCs w:val="16"/>
      </w:rPr>
    </w:pPr>
    <w:r w:rsidRPr="00100C26">
      <w:rPr>
        <w:noProof/>
        <w:sz w:val="16"/>
        <w:szCs w:val="16"/>
      </w:rPr>
      <w:drawing>
        <wp:anchor distT="0" distB="0" distL="114300" distR="114300" simplePos="0" relativeHeight="251659264" behindDoc="0" locked="0" layoutInCell="1" hidden="0" allowOverlap="1" wp14:anchorId="652E6A4A" wp14:editId="40B07F3C">
          <wp:simplePos x="0" y="0"/>
          <wp:positionH relativeFrom="margin">
            <wp:posOffset>4002405</wp:posOffset>
          </wp:positionH>
          <wp:positionV relativeFrom="paragraph">
            <wp:posOffset>100330</wp:posOffset>
          </wp:positionV>
          <wp:extent cx="1889760" cy="381000"/>
          <wp:effectExtent l="0" t="0" r="0" b="0"/>
          <wp:wrapSquare wrapText="bothSides" distT="0" distB="0" distL="114300" distR="114300"/>
          <wp:docPr id="10" name="Pictu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889760" cy="381000"/>
                  </a:xfrm>
                  <a:prstGeom prst="rect">
                    <a:avLst/>
                  </a:prstGeom>
                  <a:ln/>
                </pic:spPr>
              </pic:pic>
            </a:graphicData>
          </a:graphic>
        </wp:anchor>
      </w:drawing>
    </w:r>
    <w:r w:rsidRPr="00100C26">
      <w:rPr>
        <w:sz w:val="16"/>
        <w:szCs w:val="16"/>
      </w:rPr>
      <w:t xml:space="preserve">Page | </w:t>
    </w:r>
    <w:r w:rsidRPr="00100C26">
      <w:rPr>
        <w:sz w:val="16"/>
        <w:szCs w:val="16"/>
      </w:rPr>
      <w:fldChar w:fldCharType="begin"/>
    </w:r>
    <w:r w:rsidRPr="00100C26">
      <w:rPr>
        <w:sz w:val="16"/>
        <w:szCs w:val="16"/>
      </w:rPr>
      <w:instrText>PAGE</w:instrText>
    </w:r>
    <w:r w:rsidRPr="00100C26">
      <w:rPr>
        <w:sz w:val="16"/>
        <w:szCs w:val="16"/>
      </w:rPr>
      <w:fldChar w:fldCharType="separate"/>
    </w:r>
    <w:r w:rsidRPr="00100C26">
      <w:rPr>
        <w:noProof/>
        <w:sz w:val="16"/>
        <w:szCs w:val="16"/>
      </w:rPr>
      <w:t>1</w:t>
    </w:r>
    <w:r w:rsidRPr="00100C26">
      <w:rPr>
        <w:sz w:val="16"/>
        <w:szCs w:val="16"/>
      </w:rPr>
      <w:fldChar w:fldCharType="end"/>
    </w:r>
    <w:r w:rsidRPr="00100C26">
      <w:rPr>
        <w:sz w:val="16"/>
        <w:szCs w:val="16"/>
      </w:rPr>
      <w:t xml:space="preserve"> </w:t>
    </w:r>
  </w:p>
  <w:p w14:paraId="29934DD2" w14:textId="77777777" w:rsidR="000D7FF8" w:rsidRDefault="00C40650">
    <w:pPr>
      <w:spacing w:after="927"/>
    </w:pPr>
    <w:hyperlink r:id="rId2">
      <w:r>
        <w:rPr>
          <w:color w:val="0000FF"/>
          <w:u w:val="single"/>
        </w:rPr>
        <w:t>www.worcestershire.gov.uk</w:t>
      </w:r>
    </w:hyperlink>
    <w:r>
      <w:t xml:space="preserve"> </w:t>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DAF5" w14:textId="77777777" w:rsidR="00D16AF8" w:rsidRDefault="00D16AF8" w:rsidP="00100C26">
      <w:pPr>
        <w:spacing w:after="0" w:line="240" w:lineRule="auto"/>
      </w:pPr>
      <w:r>
        <w:separator/>
      </w:r>
    </w:p>
  </w:footnote>
  <w:footnote w:type="continuationSeparator" w:id="0">
    <w:p w14:paraId="1C713839" w14:textId="77777777" w:rsidR="00D16AF8" w:rsidRDefault="00D16AF8" w:rsidP="0010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8975" w14:textId="50B35700" w:rsidR="0069128B" w:rsidRDefault="00691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08EE" w14:textId="0B1D8494" w:rsidR="000D7FF8" w:rsidRPr="00100C26" w:rsidRDefault="0069128B">
    <w:pPr>
      <w:tabs>
        <w:tab w:val="center" w:pos="4320"/>
        <w:tab w:val="right" w:pos="8640"/>
      </w:tabs>
      <w:spacing w:before="709"/>
      <w:rPr>
        <w:sz w:val="16"/>
        <w:szCs w:val="16"/>
      </w:rPr>
    </w:pPr>
    <w:r w:rsidRPr="00100C26">
      <w:rPr>
        <w:sz w:val="16"/>
        <w:szCs w:val="16"/>
      </w:rPr>
      <w:t xml:space="preserve">HR, </w:t>
    </w:r>
    <w:r w:rsidR="008F503D">
      <w:rPr>
        <w:sz w:val="16"/>
        <w:szCs w:val="16"/>
      </w:rPr>
      <w:t>Digital</w:t>
    </w:r>
    <w:r w:rsidRPr="00100C26">
      <w:rPr>
        <w:sz w:val="16"/>
        <w:szCs w:val="16"/>
      </w:rPr>
      <w:t xml:space="preserve"> &amp; </w:t>
    </w:r>
    <w:r w:rsidR="008F503D">
      <w:rPr>
        <w:sz w:val="16"/>
        <w:szCs w:val="16"/>
      </w:rPr>
      <w:t>Communications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496D" w14:textId="2FAE6707" w:rsidR="0069128B" w:rsidRDefault="00691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E79"/>
    <w:multiLevelType w:val="hybridMultilevel"/>
    <w:tmpl w:val="636A40B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AA17F11"/>
    <w:multiLevelType w:val="hybridMultilevel"/>
    <w:tmpl w:val="6826D954"/>
    <w:lvl w:ilvl="0" w:tplc="45A64D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71EE"/>
    <w:multiLevelType w:val="multilevel"/>
    <w:tmpl w:val="1BE0A62E"/>
    <w:lvl w:ilvl="0">
      <w:start w:val="1"/>
      <w:numFmt w:val="decimal"/>
      <w:lvlText w:val="%1."/>
      <w:lvlJc w:val="left"/>
      <w:pPr>
        <w:ind w:left="360" w:hanging="360"/>
      </w:pPr>
    </w:lvl>
    <w:lvl w:ilvl="1">
      <w:start w:val="1"/>
      <w:numFmt w:val="bullet"/>
      <w:lvlText w:val="●"/>
      <w:lvlJc w:val="left"/>
      <w:pPr>
        <w:ind w:left="792" w:hanging="432"/>
      </w:pPr>
      <w:rPr>
        <w:rFonts w:ascii="Arial" w:eastAsia="Arial" w:hAnsi="Arial" w:cs="Arial"/>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1CCD185A"/>
    <w:multiLevelType w:val="hybridMultilevel"/>
    <w:tmpl w:val="E13C4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174B4C"/>
    <w:multiLevelType w:val="hybridMultilevel"/>
    <w:tmpl w:val="D4D6CEB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37016617"/>
    <w:multiLevelType w:val="hybridMultilevel"/>
    <w:tmpl w:val="199E2CA2"/>
    <w:lvl w:ilvl="0" w:tplc="C4F0A0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33F2B"/>
    <w:multiLevelType w:val="hybridMultilevel"/>
    <w:tmpl w:val="4EFA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D1C60"/>
    <w:multiLevelType w:val="multilevel"/>
    <w:tmpl w:val="A87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2C5FD7"/>
    <w:multiLevelType w:val="hybridMultilevel"/>
    <w:tmpl w:val="1B36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E23D9"/>
    <w:multiLevelType w:val="hybridMultilevel"/>
    <w:tmpl w:val="DB2A719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52E43488"/>
    <w:multiLevelType w:val="hybridMultilevel"/>
    <w:tmpl w:val="5A4C74CE"/>
    <w:lvl w:ilvl="0" w:tplc="97668AD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012C0"/>
    <w:multiLevelType w:val="hybridMultilevel"/>
    <w:tmpl w:val="F3627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23543B"/>
    <w:multiLevelType w:val="hybridMultilevel"/>
    <w:tmpl w:val="5028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95EAE"/>
    <w:multiLevelType w:val="multilevel"/>
    <w:tmpl w:val="FDA09A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1D61C9"/>
    <w:multiLevelType w:val="multilevel"/>
    <w:tmpl w:val="4E9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42811"/>
    <w:multiLevelType w:val="hybridMultilevel"/>
    <w:tmpl w:val="08B0C4A4"/>
    <w:lvl w:ilvl="0" w:tplc="643E26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82FA5"/>
    <w:multiLevelType w:val="multilevel"/>
    <w:tmpl w:val="2AFA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14829"/>
    <w:multiLevelType w:val="hybridMultilevel"/>
    <w:tmpl w:val="FE1E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77383">
    <w:abstractNumId w:val="2"/>
  </w:num>
  <w:num w:numId="2" w16cid:durableId="1417825558">
    <w:abstractNumId w:val="11"/>
  </w:num>
  <w:num w:numId="3" w16cid:durableId="40446698">
    <w:abstractNumId w:val="9"/>
  </w:num>
  <w:num w:numId="4" w16cid:durableId="277490617">
    <w:abstractNumId w:val="4"/>
  </w:num>
  <w:num w:numId="5" w16cid:durableId="434835375">
    <w:abstractNumId w:val="0"/>
  </w:num>
  <w:num w:numId="6" w16cid:durableId="2049135712">
    <w:abstractNumId w:val="6"/>
  </w:num>
  <w:num w:numId="7" w16cid:durableId="1064063250">
    <w:abstractNumId w:val="17"/>
  </w:num>
  <w:num w:numId="8" w16cid:durableId="1053190336">
    <w:abstractNumId w:val="12"/>
  </w:num>
  <w:num w:numId="9" w16cid:durableId="1022122645">
    <w:abstractNumId w:val="8"/>
  </w:num>
  <w:num w:numId="10" w16cid:durableId="31611563">
    <w:abstractNumId w:val="1"/>
  </w:num>
  <w:num w:numId="11" w16cid:durableId="1608152389">
    <w:abstractNumId w:val="10"/>
  </w:num>
  <w:num w:numId="12" w16cid:durableId="1827628599">
    <w:abstractNumId w:val="5"/>
  </w:num>
  <w:num w:numId="13" w16cid:durableId="1489787643">
    <w:abstractNumId w:val="3"/>
  </w:num>
  <w:num w:numId="14" w16cid:durableId="1455901133">
    <w:abstractNumId w:val="15"/>
  </w:num>
  <w:num w:numId="15" w16cid:durableId="602030871">
    <w:abstractNumId w:val="7"/>
  </w:num>
  <w:num w:numId="16" w16cid:durableId="839153920">
    <w:abstractNumId w:val="14"/>
  </w:num>
  <w:num w:numId="17" w16cid:durableId="1725520488">
    <w:abstractNumId w:val="16"/>
  </w:num>
  <w:num w:numId="18" w16cid:durableId="1086145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EE"/>
    <w:rsid w:val="00001DF5"/>
    <w:rsid w:val="000021B1"/>
    <w:rsid w:val="00002501"/>
    <w:rsid w:val="0000385B"/>
    <w:rsid w:val="0000509C"/>
    <w:rsid w:val="00006501"/>
    <w:rsid w:val="00011A59"/>
    <w:rsid w:val="0001600C"/>
    <w:rsid w:val="00017F4B"/>
    <w:rsid w:val="000208B7"/>
    <w:rsid w:val="0002481A"/>
    <w:rsid w:val="00024CB5"/>
    <w:rsid w:val="00026DE7"/>
    <w:rsid w:val="00030DA1"/>
    <w:rsid w:val="0003139B"/>
    <w:rsid w:val="00033C6F"/>
    <w:rsid w:val="00040164"/>
    <w:rsid w:val="0004506C"/>
    <w:rsid w:val="0004690A"/>
    <w:rsid w:val="000552E2"/>
    <w:rsid w:val="00065ABF"/>
    <w:rsid w:val="00071EB7"/>
    <w:rsid w:val="00073A3D"/>
    <w:rsid w:val="00074EE5"/>
    <w:rsid w:val="00075E00"/>
    <w:rsid w:val="00076D42"/>
    <w:rsid w:val="00081A17"/>
    <w:rsid w:val="00086293"/>
    <w:rsid w:val="00086F45"/>
    <w:rsid w:val="0009350E"/>
    <w:rsid w:val="00095D73"/>
    <w:rsid w:val="00097350"/>
    <w:rsid w:val="000B11AB"/>
    <w:rsid w:val="000B5398"/>
    <w:rsid w:val="000C27E7"/>
    <w:rsid w:val="000C516B"/>
    <w:rsid w:val="000C73CC"/>
    <w:rsid w:val="000D23E1"/>
    <w:rsid w:val="000D2F9B"/>
    <w:rsid w:val="000D4DCF"/>
    <w:rsid w:val="000D5685"/>
    <w:rsid w:val="000D6056"/>
    <w:rsid w:val="000D7FF8"/>
    <w:rsid w:val="000E096C"/>
    <w:rsid w:val="000E76EE"/>
    <w:rsid w:val="000F7D70"/>
    <w:rsid w:val="00100C26"/>
    <w:rsid w:val="001022AB"/>
    <w:rsid w:val="00103949"/>
    <w:rsid w:val="00103BCC"/>
    <w:rsid w:val="00103C2A"/>
    <w:rsid w:val="0010454A"/>
    <w:rsid w:val="00112AF1"/>
    <w:rsid w:val="001174E6"/>
    <w:rsid w:val="00122EB2"/>
    <w:rsid w:val="00126BC0"/>
    <w:rsid w:val="00126C1B"/>
    <w:rsid w:val="00133A0D"/>
    <w:rsid w:val="00134277"/>
    <w:rsid w:val="00136635"/>
    <w:rsid w:val="00136E8D"/>
    <w:rsid w:val="001540B6"/>
    <w:rsid w:val="00160CDB"/>
    <w:rsid w:val="00164ABF"/>
    <w:rsid w:val="00167D80"/>
    <w:rsid w:val="00171D43"/>
    <w:rsid w:val="001A5D92"/>
    <w:rsid w:val="001B6429"/>
    <w:rsid w:val="001B6732"/>
    <w:rsid w:val="001C6C81"/>
    <w:rsid w:val="001D19DB"/>
    <w:rsid w:val="001E1169"/>
    <w:rsid w:val="001E3DF1"/>
    <w:rsid w:val="001E3EBD"/>
    <w:rsid w:val="001E6E5D"/>
    <w:rsid w:val="001E79ED"/>
    <w:rsid w:val="001E7A5A"/>
    <w:rsid w:val="001F78CA"/>
    <w:rsid w:val="0020378F"/>
    <w:rsid w:val="00210AC3"/>
    <w:rsid w:val="002118C6"/>
    <w:rsid w:val="00213DDB"/>
    <w:rsid w:val="0021417D"/>
    <w:rsid w:val="00221D1C"/>
    <w:rsid w:val="0023712A"/>
    <w:rsid w:val="002441DE"/>
    <w:rsid w:val="00257863"/>
    <w:rsid w:val="00263578"/>
    <w:rsid w:val="002776BA"/>
    <w:rsid w:val="00291268"/>
    <w:rsid w:val="00292B54"/>
    <w:rsid w:val="00292C37"/>
    <w:rsid w:val="002A0B9E"/>
    <w:rsid w:val="002A3B30"/>
    <w:rsid w:val="002A3DEA"/>
    <w:rsid w:val="002B2604"/>
    <w:rsid w:val="002B7B53"/>
    <w:rsid w:val="002C0E48"/>
    <w:rsid w:val="002D3410"/>
    <w:rsid w:val="002E0B8B"/>
    <w:rsid w:val="002E1B4E"/>
    <w:rsid w:val="002E2B3B"/>
    <w:rsid w:val="002E39A1"/>
    <w:rsid w:val="002E3DDC"/>
    <w:rsid w:val="003012AE"/>
    <w:rsid w:val="00303F1D"/>
    <w:rsid w:val="00305D02"/>
    <w:rsid w:val="00316E58"/>
    <w:rsid w:val="003219F6"/>
    <w:rsid w:val="003229CF"/>
    <w:rsid w:val="00323C9D"/>
    <w:rsid w:val="00325E52"/>
    <w:rsid w:val="0033083A"/>
    <w:rsid w:val="0033358C"/>
    <w:rsid w:val="00333B91"/>
    <w:rsid w:val="00335A11"/>
    <w:rsid w:val="00337E66"/>
    <w:rsid w:val="00343AED"/>
    <w:rsid w:val="00345869"/>
    <w:rsid w:val="00345988"/>
    <w:rsid w:val="00353289"/>
    <w:rsid w:val="00354461"/>
    <w:rsid w:val="0035471A"/>
    <w:rsid w:val="00360EF7"/>
    <w:rsid w:val="003648CC"/>
    <w:rsid w:val="00380374"/>
    <w:rsid w:val="00380719"/>
    <w:rsid w:val="00382B32"/>
    <w:rsid w:val="003970E6"/>
    <w:rsid w:val="00397C6B"/>
    <w:rsid w:val="003A0C9E"/>
    <w:rsid w:val="003B295F"/>
    <w:rsid w:val="003B56B4"/>
    <w:rsid w:val="003C3107"/>
    <w:rsid w:val="003C3B33"/>
    <w:rsid w:val="003C3CD9"/>
    <w:rsid w:val="003C6BD6"/>
    <w:rsid w:val="003C7472"/>
    <w:rsid w:val="003D47EE"/>
    <w:rsid w:val="003E5BCA"/>
    <w:rsid w:val="003F43E5"/>
    <w:rsid w:val="003F4941"/>
    <w:rsid w:val="00400B3D"/>
    <w:rsid w:val="004024DE"/>
    <w:rsid w:val="00403AE6"/>
    <w:rsid w:val="00410EDA"/>
    <w:rsid w:val="00411F91"/>
    <w:rsid w:val="004160A6"/>
    <w:rsid w:val="00417987"/>
    <w:rsid w:val="004271D5"/>
    <w:rsid w:val="00433B04"/>
    <w:rsid w:val="00435E9D"/>
    <w:rsid w:val="0044370F"/>
    <w:rsid w:val="00447437"/>
    <w:rsid w:val="004474D2"/>
    <w:rsid w:val="00450D2C"/>
    <w:rsid w:val="00452984"/>
    <w:rsid w:val="00452E00"/>
    <w:rsid w:val="00453241"/>
    <w:rsid w:val="004544C7"/>
    <w:rsid w:val="0046214F"/>
    <w:rsid w:val="0046326C"/>
    <w:rsid w:val="004679AC"/>
    <w:rsid w:val="00474D6E"/>
    <w:rsid w:val="00483030"/>
    <w:rsid w:val="00484DC2"/>
    <w:rsid w:val="0049470F"/>
    <w:rsid w:val="0049620C"/>
    <w:rsid w:val="004964D9"/>
    <w:rsid w:val="004A1328"/>
    <w:rsid w:val="004A30B2"/>
    <w:rsid w:val="004B7CB9"/>
    <w:rsid w:val="004C0BA0"/>
    <w:rsid w:val="004C71D5"/>
    <w:rsid w:val="004D06EF"/>
    <w:rsid w:val="004D182C"/>
    <w:rsid w:val="004D3524"/>
    <w:rsid w:val="004E34E6"/>
    <w:rsid w:val="004E3E09"/>
    <w:rsid w:val="004E6258"/>
    <w:rsid w:val="004E6474"/>
    <w:rsid w:val="004F634F"/>
    <w:rsid w:val="004F78A9"/>
    <w:rsid w:val="00500B9B"/>
    <w:rsid w:val="00512487"/>
    <w:rsid w:val="005124A6"/>
    <w:rsid w:val="00513C95"/>
    <w:rsid w:val="005172AB"/>
    <w:rsid w:val="00517D0C"/>
    <w:rsid w:val="005261A2"/>
    <w:rsid w:val="0053061F"/>
    <w:rsid w:val="00531139"/>
    <w:rsid w:val="00532851"/>
    <w:rsid w:val="0054030E"/>
    <w:rsid w:val="005435B9"/>
    <w:rsid w:val="00561274"/>
    <w:rsid w:val="00563546"/>
    <w:rsid w:val="00566090"/>
    <w:rsid w:val="00567A61"/>
    <w:rsid w:val="00570141"/>
    <w:rsid w:val="005704CD"/>
    <w:rsid w:val="0057249A"/>
    <w:rsid w:val="00573B54"/>
    <w:rsid w:val="00576552"/>
    <w:rsid w:val="00577FF5"/>
    <w:rsid w:val="005854B3"/>
    <w:rsid w:val="0059111F"/>
    <w:rsid w:val="00591398"/>
    <w:rsid w:val="0059163E"/>
    <w:rsid w:val="0059185E"/>
    <w:rsid w:val="005A07E8"/>
    <w:rsid w:val="005A1727"/>
    <w:rsid w:val="005B02E9"/>
    <w:rsid w:val="005B57BF"/>
    <w:rsid w:val="005C63F0"/>
    <w:rsid w:val="005D28C2"/>
    <w:rsid w:val="005D3923"/>
    <w:rsid w:val="005D58DD"/>
    <w:rsid w:val="005D5E2E"/>
    <w:rsid w:val="005E05EE"/>
    <w:rsid w:val="005E1D3D"/>
    <w:rsid w:val="005E1FED"/>
    <w:rsid w:val="005E24E8"/>
    <w:rsid w:val="005E3E0B"/>
    <w:rsid w:val="005E637F"/>
    <w:rsid w:val="005F1288"/>
    <w:rsid w:val="005F7EE3"/>
    <w:rsid w:val="0060276C"/>
    <w:rsid w:val="006050EC"/>
    <w:rsid w:val="00607ED3"/>
    <w:rsid w:val="006102BD"/>
    <w:rsid w:val="006110B8"/>
    <w:rsid w:val="00614EC7"/>
    <w:rsid w:val="00614FB9"/>
    <w:rsid w:val="00615098"/>
    <w:rsid w:val="0061535C"/>
    <w:rsid w:val="006159FB"/>
    <w:rsid w:val="0062092B"/>
    <w:rsid w:val="00622BBA"/>
    <w:rsid w:val="00624C67"/>
    <w:rsid w:val="00625785"/>
    <w:rsid w:val="00627264"/>
    <w:rsid w:val="00636852"/>
    <w:rsid w:val="0064062B"/>
    <w:rsid w:val="00643867"/>
    <w:rsid w:val="00647A77"/>
    <w:rsid w:val="00652B58"/>
    <w:rsid w:val="00655BE4"/>
    <w:rsid w:val="00661ED1"/>
    <w:rsid w:val="0066221F"/>
    <w:rsid w:val="00665154"/>
    <w:rsid w:val="00665180"/>
    <w:rsid w:val="00671A39"/>
    <w:rsid w:val="00671A9F"/>
    <w:rsid w:val="00673A1B"/>
    <w:rsid w:val="00676A2C"/>
    <w:rsid w:val="006772EF"/>
    <w:rsid w:val="00677846"/>
    <w:rsid w:val="00682D3F"/>
    <w:rsid w:val="006840A1"/>
    <w:rsid w:val="00684916"/>
    <w:rsid w:val="0069128B"/>
    <w:rsid w:val="00691A8C"/>
    <w:rsid w:val="00695869"/>
    <w:rsid w:val="006A02C5"/>
    <w:rsid w:val="006A0A7B"/>
    <w:rsid w:val="006A148A"/>
    <w:rsid w:val="006A4342"/>
    <w:rsid w:val="006A5F54"/>
    <w:rsid w:val="006C636C"/>
    <w:rsid w:val="006C7EEA"/>
    <w:rsid w:val="006D5652"/>
    <w:rsid w:val="006E1FA8"/>
    <w:rsid w:val="006E295B"/>
    <w:rsid w:val="006E55CE"/>
    <w:rsid w:val="006F6486"/>
    <w:rsid w:val="00702555"/>
    <w:rsid w:val="007025A4"/>
    <w:rsid w:val="00706F27"/>
    <w:rsid w:val="00713425"/>
    <w:rsid w:val="00716A6C"/>
    <w:rsid w:val="007200E9"/>
    <w:rsid w:val="00720D9D"/>
    <w:rsid w:val="0072468A"/>
    <w:rsid w:val="0072796C"/>
    <w:rsid w:val="00736A43"/>
    <w:rsid w:val="0073771F"/>
    <w:rsid w:val="00742EB1"/>
    <w:rsid w:val="00745F8B"/>
    <w:rsid w:val="0076076D"/>
    <w:rsid w:val="00767EB6"/>
    <w:rsid w:val="007711E8"/>
    <w:rsid w:val="007742E5"/>
    <w:rsid w:val="00777486"/>
    <w:rsid w:val="007815EB"/>
    <w:rsid w:val="0078185E"/>
    <w:rsid w:val="00791280"/>
    <w:rsid w:val="007A1DA8"/>
    <w:rsid w:val="007A4E1E"/>
    <w:rsid w:val="007A7846"/>
    <w:rsid w:val="007B2E9F"/>
    <w:rsid w:val="007B3106"/>
    <w:rsid w:val="007B33F0"/>
    <w:rsid w:val="007B57C1"/>
    <w:rsid w:val="007C2FEF"/>
    <w:rsid w:val="007D25B8"/>
    <w:rsid w:val="007D59D6"/>
    <w:rsid w:val="007D6086"/>
    <w:rsid w:val="007E3A4B"/>
    <w:rsid w:val="007F2C4E"/>
    <w:rsid w:val="007F2D3C"/>
    <w:rsid w:val="007F48C1"/>
    <w:rsid w:val="00800093"/>
    <w:rsid w:val="00800F41"/>
    <w:rsid w:val="00806167"/>
    <w:rsid w:val="00807141"/>
    <w:rsid w:val="008074CD"/>
    <w:rsid w:val="00807B55"/>
    <w:rsid w:val="00810128"/>
    <w:rsid w:val="0081052B"/>
    <w:rsid w:val="008214C0"/>
    <w:rsid w:val="008321A1"/>
    <w:rsid w:val="00835669"/>
    <w:rsid w:val="0083722D"/>
    <w:rsid w:val="00844261"/>
    <w:rsid w:val="00844AA3"/>
    <w:rsid w:val="00846930"/>
    <w:rsid w:val="00846A49"/>
    <w:rsid w:val="00852C98"/>
    <w:rsid w:val="0085331B"/>
    <w:rsid w:val="00855033"/>
    <w:rsid w:val="0086084D"/>
    <w:rsid w:val="008623B2"/>
    <w:rsid w:val="00862D0C"/>
    <w:rsid w:val="008679A8"/>
    <w:rsid w:val="00880965"/>
    <w:rsid w:val="00880FF9"/>
    <w:rsid w:val="008814EE"/>
    <w:rsid w:val="00890C78"/>
    <w:rsid w:val="00896931"/>
    <w:rsid w:val="00897199"/>
    <w:rsid w:val="00897294"/>
    <w:rsid w:val="00897EE0"/>
    <w:rsid w:val="008A6CF9"/>
    <w:rsid w:val="008B048F"/>
    <w:rsid w:val="008B4126"/>
    <w:rsid w:val="008B424D"/>
    <w:rsid w:val="008B505F"/>
    <w:rsid w:val="008B5129"/>
    <w:rsid w:val="008B6549"/>
    <w:rsid w:val="008C0DCD"/>
    <w:rsid w:val="008C3226"/>
    <w:rsid w:val="008D0C28"/>
    <w:rsid w:val="008D13CF"/>
    <w:rsid w:val="008D2B39"/>
    <w:rsid w:val="008D6462"/>
    <w:rsid w:val="008E4B96"/>
    <w:rsid w:val="008E60B0"/>
    <w:rsid w:val="008F1D33"/>
    <w:rsid w:val="008F4626"/>
    <w:rsid w:val="008F503D"/>
    <w:rsid w:val="008F60B7"/>
    <w:rsid w:val="00901337"/>
    <w:rsid w:val="00903038"/>
    <w:rsid w:val="00907D74"/>
    <w:rsid w:val="0091228F"/>
    <w:rsid w:val="00920379"/>
    <w:rsid w:val="009216A5"/>
    <w:rsid w:val="00921D7F"/>
    <w:rsid w:val="0092261C"/>
    <w:rsid w:val="009246A1"/>
    <w:rsid w:val="00930EAE"/>
    <w:rsid w:val="00934388"/>
    <w:rsid w:val="00934779"/>
    <w:rsid w:val="0093499D"/>
    <w:rsid w:val="009358CD"/>
    <w:rsid w:val="009361BA"/>
    <w:rsid w:val="00940F38"/>
    <w:rsid w:val="00946A79"/>
    <w:rsid w:val="00953ECC"/>
    <w:rsid w:val="00954423"/>
    <w:rsid w:val="00955B6D"/>
    <w:rsid w:val="00965E2A"/>
    <w:rsid w:val="009730C7"/>
    <w:rsid w:val="00977174"/>
    <w:rsid w:val="00980D1E"/>
    <w:rsid w:val="00985FD7"/>
    <w:rsid w:val="00990942"/>
    <w:rsid w:val="00992471"/>
    <w:rsid w:val="009925E0"/>
    <w:rsid w:val="00995C08"/>
    <w:rsid w:val="00996151"/>
    <w:rsid w:val="009965B5"/>
    <w:rsid w:val="009A6E66"/>
    <w:rsid w:val="009B15E7"/>
    <w:rsid w:val="009B27A2"/>
    <w:rsid w:val="009B4B60"/>
    <w:rsid w:val="009C1AE5"/>
    <w:rsid w:val="009C31A1"/>
    <w:rsid w:val="009C766D"/>
    <w:rsid w:val="009D5E58"/>
    <w:rsid w:val="009D6036"/>
    <w:rsid w:val="009E07DC"/>
    <w:rsid w:val="009E7E0A"/>
    <w:rsid w:val="009F713A"/>
    <w:rsid w:val="00A00BCC"/>
    <w:rsid w:val="00A02660"/>
    <w:rsid w:val="00A03377"/>
    <w:rsid w:val="00A03A57"/>
    <w:rsid w:val="00A052E2"/>
    <w:rsid w:val="00A05987"/>
    <w:rsid w:val="00A069DB"/>
    <w:rsid w:val="00A0772B"/>
    <w:rsid w:val="00A13569"/>
    <w:rsid w:val="00A22312"/>
    <w:rsid w:val="00A22451"/>
    <w:rsid w:val="00A25D36"/>
    <w:rsid w:val="00A30932"/>
    <w:rsid w:val="00A31D23"/>
    <w:rsid w:val="00A3351C"/>
    <w:rsid w:val="00A35781"/>
    <w:rsid w:val="00A37E42"/>
    <w:rsid w:val="00A405CD"/>
    <w:rsid w:val="00A42496"/>
    <w:rsid w:val="00A432D2"/>
    <w:rsid w:val="00A46376"/>
    <w:rsid w:val="00A47834"/>
    <w:rsid w:val="00A51FC2"/>
    <w:rsid w:val="00A52543"/>
    <w:rsid w:val="00A52FC5"/>
    <w:rsid w:val="00A544DD"/>
    <w:rsid w:val="00A646BA"/>
    <w:rsid w:val="00A6501C"/>
    <w:rsid w:val="00A67192"/>
    <w:rsid w:val="00A70073"/>
    <w:rsid w:val="00A70DAE"/>
    <w:rsid w:val="00A7104D"/>
    <w:rsid w:val="00A745AB"/>
    <w:rsid w:val="00A74C62"/>
    <w:rsid w:val="00A77948"/>
    <w:rsid w:val="00A81446"/>
    <w:rsid w:val="00A87883"/>
    <w:rsid w:val="00A91BA4"/>
    <w:rsid w:val="00A96FA9"/>
    <w:rsid w:val="00AA2150"/>
    <w:rsid w:val="00AA256F"/>
    <w:rsid w:val="00AA44EF"/>
    <w:rsid w:val="00AA7BE1"/>
    <w:rsid w:val="00AB1232"/>
    <w:rsid w:val="00AC07CC"/>
    <w:rsid w:val="00AD59BF"/>
    <w:rsid w:val="00AE4644"/>
    <w:rsid w:val="00AE635A"/>
    <w:rsid w:val="00AE79D6"/>
    <w:rsid w:val="00AF12FC"/>
    <w:rsid w:val="00AF2B8C"/>
    <w:rsid w:val="00B008DD"/>
    <w:rsid w:val="00B031EE"/>
    <w:rsid w:val="00B07D13"/>
    <w:rsid w:val="00B114B9"/>
    <w:rsid w:val="00B15EA0"/>
    <w:rsid w:val="00B17179"/>
    <w:rsid w:val="00B20A92"/>
    <w:rsid w:val="00B215B1"/>
    <w:rsid w:val="00B32408"/>
    <w:rsid w:val="00B34FEF"/>
    <w:rsid w:val="00B47BC6"/>
    <w:rsid w:val="00B5345D"/>
    <w:rsid w:val="00B54A06"/>
    <w:rsid w:val="00B63BAC"/>
    <w:rsid w:val="00B756D2"/>
    <w:rsid w:val="00B7576C"/>
    <w:rsid w:val="00B80634"/>
    <w:rsid w:val="00B81149"/>
    <w:rsid w:val="00B8208E"/>
    <w:rsid w:val="00B82858"/>
    <w:rsid w:val="00B83D18"/>
    <w:rsid w:val="00B840E1"/>
    <w:rsid w:val="00B878DE"/>
    <w:rsid w:val="00B90984"/>
    <w:rsid w:val="00B92907"/>
    <w:rsid w:val="00B96F68"/>
    <w:rsid w:val="00B97AAF"/>
    <w:rsid w:val="00BA02D2"/>
    <w:rsid w:val="00BA390D"/>
    <w:rsid w:val="00BA4FA2"/>
    <w:rsid w:val="00BA5C19"/>
    <w:rsid w:val="00BA67A7"/>
    <w:rsid w:val="00BA6A0C"/>
    <w:rsid w:val="00BB1F6D"/>
    <w:rsid w:val="00BB361C"/>
    <w:rsid w:val="00BC4224"/>
    <w:rsid w:val="00BC62AF"/>
    <w:rsid w:val="00BD4282"/>
    <w:rsid w:val="00BE07FD"/>
    <w:rsid w:val="00BF1567"/>
    <w:rsid w:val="00C01979"/>
    <w:rsid w:val="00C04E7B"/>
    <w:rsid w:val="00C12521"/>
    <w:rsid w:val="00C16069"/>
    <w:rsid w:val="00C21E36"/>
    <w:rsid w:val="00C2530D"/>
    <w:rsid w:val="00C31AAE"/>
    <w:rsid w:val="00C349D0"/>
    <w:rsid w:val="00C35DB5"/>
    <w:rsid w:val="00C40650"/>
    <w:rsid w:val="00C40C07"/>
    <w:rsid w:val="00C46993"/>
    <w:rsid w:val="00C50AF4"/>
    <w:rsid w:val="00C5288E"/>
    <w:rsid w:val="00C62129"/>
    <w:rsid w:val="00C628FD"/>
    <w:rsid w:val="00C65917"/>
    <w:rsid w:val="00C739C7"/>
    <w:rsid w:val="00C74695"/>
    <w:rsid w:val="00C864B9"/>
    <w:rsid w:val="00C87770"/>
    <w:rsid w:val="00C903DD"/>
    <w:rsid w:val="00C9068A"/>
    <w:rsid w:val="00C95B13"/>
    <w:rsid w:val="00C97B7F"/>
    <w:rsid w:val="00CA10C2"/>
    <w:rsid w:val="00CA582B"/>
    <w:rsid w:val="00CB4504"/>
    <w:rsid w:val="00CB59FC"/>
    <w:rsid w:val="00CB6184"/>
    <w:rsid w:val="00CB7214"/>
    <w:rsid w:val="00CC150F"/>
    <w:rsid w:val="00CD00F8"/>
    <w:rsid w:val="00CD18D8"/>
    <w:rsid w:val="00CD2F34"/>
    <w:rsid w:val="00CD32CB"/>
    <w:rsid w:val="00CE5EAE"/>
    <w:rsid w:val="00CF469C"/>
    <w:rsid w:val="00CF5BE5"/>
    <w:rsid w:val="00D00281"/>
    <w:rsid w:val="00D06FFA"/>
    <w:rsid w:val="00D1149E"/>
    <w:rsid w:val="00D15628"/>
    <w:rsid w:val="00D167C9"/>
    <w:rsid w:val="00D16AF8"/>
    <w:rsid w:val="00D23DA0"/>
    <w:rsid w:val="00D321B8"/>
    <w:rsid w:val="00D3558A"/>
    <w:rsid w:val="00D35F54"/>
    <w:rsid w:val="00D372B1"/>
    <w:rsid w:val="00D41531"/>
    <w:rsid w:val="00D425F5"/>
    <w:rsid w:val="00D43B00"/>
    <w:rsid w:val="00D44750"/>
    <w:rsid w:val="00D46F3C"/>
    <w:rsid w:val="00D524A2"/>
    <w:rsid w:val="00D55C33"/>
    <w:rsid w:val="00D57AA0"/>
    <w:rsid w:val="00D6110C"/>
    <w:rsid w:val="00D636CF"/>
    <w:rsid w:val="00D64D24"/>
    <w:rsid w:val="00D64FBC"/>
    <w:rsid w:val="00D7003C"/>
    <w:rsid w:val="00D75993"/>
    <w:rsid w:val="00D80194"/>
    <w:rsid w:val="00D87148"/>
    <w:rsid w:val="00D92108"/>
    <w:rsid w:val="00D94A4C"/>
    <w:rsid w:val="00D9798A"/>
    <w:rsid w:val="00DA0CF6"/>
    <w:rsid w:val="00DA315B"/>
    <w:rsid w:val="00DA3B15"/>
    <w:rsid w:val="00DA785E"/>
    <w:rsid w:val="00DB585C"/>
    <w:rsid w:val="00DB6D6C"/>
    <w:rsid w:val="00DC196E"/>
    <w:rsid w:val="00DC4F03"/>
    <w:rsid w:val="00DC5B78"/>
    <w:rsid w:val="00DD209A"/>
    <w:rsid w:val="00DD2322"/>
    <w:rsid w:val="00DD5EA4"/>
    <w:rsid w:val="00DD7DBD"/>
    <w:rsid w:val="00DE6920"/>
    <w:rsid w:val="00DE748B"/>
    <w:rsid w:val="00DF0E90"/>
    <w:rsid w:val="00DF6B95"/>
    <w:rsid w:val="00DF7A18"/>
    <w:rsid w:val="00E02703"/>
    <w:rsid w:val="00E0701E"/>
    <w:rsid w:val="00E073F6"/>
    <w:rsid w:val="00E12110"/>
    <w:rsid w:val="00E12CC7"/>
    <w:rsid w:val="00E1584B"/>
    <w:rsid w:val="00E21E0A"/>
    <w:rsid w:val="00E24404"/>
    <w:rsid w:val="00E2586D"/>
    <w:rsid w:val="00E269E6"/>
    <w:rsid w:val="00E27DED"/>
    <w:rsid w:val="00E310E4"/>
    <w:rsid w:val="00E409D1"/>
    <w:rsid w:val="00E43743"/>
    <w:rsid w:val="00E5069A"/>
    <w:rsid w:val="00E51983"/>
    <w:rsid w:val="00E5783B"/>
    <w:rsid w:val="00E617BA"/>
    <w:rsid w:val="00E634BE"/>
    <w:rsid w:val="00E737E2"/>
    <w:rsid w:val="00E77C45"/>
    <w:rsid w:val="00E82E11"/>
    <w:rsid w:val="00E83D30"/>
    <w:rsid w:val="00E92A24"/>
    <w:rsid w:val="00E939BF"/>
    <w:rsid w:val="00E951A7"/>
    <w:rsid w:val="00EA192C"/>
    <w:rsid w:val="00EA3675"/>
    <w:rsid w:val="00EA40C4"/>
    <w:rsid w:val="00EA6C8E"/>
    <w:rsid w:val="00EB07DC"/>
    <w:rsid w:val="00EB1A0B"/>
    <w:rsid w:val="00EB5B83"/>
    <w:rsid w:val="00EC3DD6"/>
    <w:rsid w:val="00EC4833"/>
    <w:rsid w:val="00EC4B89"/>
    <w:rsid w:val="00ED76F4"/>
    <w:rsid w:val="00EE0A6B"/>
    <w:rsid w:val="00EE0D02"/>
    <w:rsid w:val="00EE122F"/>
    <w:rsid w:val="00EE1734"/>
    <w:rsid w:val="00EE231C"/>
    <w:rsid w:val="00EE2A73"/>
    <w:rsid w:val="00EE2BE5"/>
    <w:rsid w:val="00EE73BE"/>
    <w:rsid w:val="00EF1142"/>
    <w:rsid w:val="00EF727A"/>
    <w:rsid w:val="00F00D28"/>
    <w:rsid w:val="00F10B4F"/>
    <w:rsid w:val="00F10F83"/>
    <w:rsid w:val="00F13DF7"/>
    <w:rsid w:val="00F23F34"/>
    <w:rsid w:val="00F24708"/>
    <w:rsid w:val="00F24795"/>
    <w:rsid w:val="00F24C6B"/>
    <w:rsid w:val="00F326A5"/>
    <w:rsid w:val="00F32A7B"/>
    <w:rsid w:val="00F33B79"/>
    <w:rsid w:val="00F378CD"/>
    <w:rsid w:val="00F43020"/>
    <w:rsid w:val="00F454D7"/>
    <w:rsid w:val="00F4616A"/>
    <w:rsid w:val="00F513EF"/>
    <w:rsid w:val="00F514BF"/>
    <w:rsid w:val="00F5596B"/>
    <w:rsid w:val="00F5678F"/>
    <w:rsid w:val="00F57184"/>
    <w:rsid w:val="00F66F0E"/>
    <w:rsid w:val="00F7068E"/>
    <w:rsid w:val="00F75218"/>
    <w:rsid w:val="00F800BC"/>
    <w:rsid w:val="00F8164C"/>
    <w:rsid w:val="00F843F5"/>
    <w:rsid w:val="00F863A0"/>
    <w:rsid w:val="00F914D1"/>
    <w:rsid w:val="00F924CC"/>
    <w:rsid w:val="00F94B96"/>
    <w:rsid w:val="00F958EE"/>
    <w:rsid w:val="00F96679"/>
    <w:rsid w:val="00FA23DA"/>
    <w:rsid w:val="00FA7A6A"/>
    <w:rsid w:val="00FB2797"/>
    <w:rsid w:val="00FC5532"/>
    <w:rsid w:val="00FD1653"/>
    <w:rsid w:val="00FD6BAB"/>
    <w:rsid w:val="00FE1BBE"/>
    <w:rsid w:val="00FE20DD"/>
    <w:rsid w:val="00FE65C4"/>
    <w:rsid w:val="00FE7026"/>
    <w:rsid w:val="00FF37A3"/>
    <w:rsid w:val="00FF40A0"/>
    <w:rsid w:val="00FF5744"/>
    <w:rsid w:val="00FF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D76E0"/>
  <w15:chartTrackingRefBased/>
  <w15:docId w15:val="{6317F304-9F72-4B28-832B-D89C2895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BD"/>
  </w:style>
  <w:style w:type="paragraph" w:styleId="Heading1">
    <w:name w:val="heading 1"/>
    <w:basedOn w:val="Normal"/>
    <w:next w:val="Normal"/>
    <w:link w:val="Heading1Char"/>
    <w:uiPriority w:val="9"/>
    <w:qFormat/>
    <w:rsid w:val="008814EE"/>
    <w:pPr>
      <w:pBdr>
        <w:top w:val="nil"/>
        <w:left w:val="nil"/>
        <w:bottom w:val="nil"/>
        <w:right w:val="nil"/>
        <w:between w:val="nil"/>
      </w:pBdr>
      <w:spacing w:before="1200" w:after="1200" w:line="240" w:lineRule="auto"/>
      <w:outlineLvl w:val="0"/>
    </w:pPr>
    <w:rPr>
      <w:rFonts w:ascii="Arial" w:eastAsia="Arial" w:hAnsi="Arial" w:cs="Arial"/>
      <w:color w:val="943634"/>
      <w:kern w:val="0"/>
      <w:sz w:val="56"/>
      <w:szCs w:val="56"/>
      <w:lang w:val="en-US" w:eastAsia="en-GB"/>
      <w14:ligatures w14:val="none"/>
    </w:rPr>
  </w:style>
  <w:style w:type="paragraph" w:styleId="Heading2">
    <w:name w:val="heading 2"/>
    <w:basedOn w:val="Normal"/>
    <w:next w:val="Normal"/>
    <w:link w:val="Heading2Char"/>
    <w:uiPriority w:val="9"/>
    <w:unhideWhenUsed/>
    <w:qFormat/>
    <w:rsid w:val="008814EE"/>
    <w:pPr>
      <w:pBdr>
        <w:top w:val="nil"/>
        <w:left w:val="nil"/>
        <w:bottom w:val="nil"/>
        <w:right w:val="nil"/>
        <w:between w:val="nil"/>
      </w:pBdr>
      <w:spacing w:before="360" w:after="240" w:line="240" w:lineRule="auto"/>
      <w:outlineLvl w:val="1"/>
    </w:pPr>
    <w:rPr>
      <w:rFonts w:ascii="Arial" w:eastAsia="Arial" w:hAnsi="Arial" w:cs="Arial"/>
      <w:color w:val="943734"/>
      <w:kern w:val="0"/>
      <w:sz w:val="44"/>
      <w:szCs w:val="44"/>
      <w:lang w:val="en-US" w:eastAsia="en-GB"/>
      <w14:ligatures w14:val="none"/>
    </w:rPr>
  </w:style>
  <w:style w:type="paragraph" w:styleId="Heading3">
    <w:name w:val="heading 3"/>
    <w:basedOn w:val="Normal"/>
    <w:next w:val="Normal"/>
    <w:link w:val="Heading3Char"/>
    <w:uiPriority w:val="9"/>
    <w:unhideWhenUsed/>
    <w:qFormat/>
    <w:rsid w:val="008814EE"/>
    <w:pPr>
      <w:pBdr>
        <w:top w:val="nil"/>
        <w:left w:val="nil"/>
        <w:bottom w:val="nil"/>
        <w:right w:val="nil"/>
        <w:between w:val="nil"/>
      </w:pBdr>
      <w:spacing w:before="240" w:after="240" w:line="240" w:lineRule="auto"/>
      <w:outlineLvl w:val="2"/>
    </w:pPr>
    <w:rPr>
      <w:rFonts w:ascii="Arial" w:eastAsia="Arial" w:hAnsi="Arial" w:cs="Arial"/>
      <w:color w:val="000000"/>
      <w:kern w:val="0"/>
      <w:sz w:val="28"/>
      <w:szCs w:val="36"/>
      <w:lang w:val="en-US" w:eastAsia="en-GB"/>
      <w14:ligatures w14:val="none"/>
    </w:rPr>
  </w:style>
  <w:style w:type="paragraph" w:styleId="Heading4">
    <w:name w:val="heading 4"/>
    <w:basedOn w:val="Normal"/>
    <w:next w:val="Normal"/>
    <w:link w:val="Heading4Char"/>
    <w:uiPriority w:val="9"/>
    <w:unhideWhenUsed/>
    <w:qFormat/>
    <w:rsid w:val="008814EE"/>
    <w:pPr>
      <w:pBdr>
        <w:top w:val="nil"/>
        <w:left w:val="nil"/>
        <w:bottom w:val="nil"/>
        <w:right w:val="nil"/>
        <w:between w:val="nil"/>
      </w:pBdr>
      <w:spacing w:before="240" w:after="120" w:line="240" w:lineRule="auto"/>
      <w:outlineLvl w:val="3"/>
    </w:pPr>
    <w:rPr>
      <w:rFonts w:ascii="Arial" w:eastAsia="Arial" w:hAnsi="Arial" w:cs="Arial"/>
      <w:color w:val="000000"/>
      <w:kern w:val="0"/>
      <w:sz w:val="28"/>
      <w:szCs w:val="28"/>
      <w:lang w:val="en-US" w:eastAsia="en-GB"/>
      <w14:ligatures w14:val="none"/>
    </w:rPr>
  </w:style>
  <w:style w:type="paragraph" w:styleId="Heading5">
    <w:name w:val="heading 5"/>
    <w:basedOn w:val="Normal"/>
    <w:next w:val="Normal"/>
    <w:link w:val="Heading5Char"/>
    <w:uiPriority w:val="9"/>
    <w:semiHidden/>
    <w:unhideWhenUsed/>
    <w:qFormat/>
    <w:rsid w:val="008814EE"/>
    <w:pPr>
      <w:keepNext/>
      <w:keepLines/>
      <w:pBdr>
        <w:top w:val="nil"/>
        <w:left w:val="nil"/>
        <w:bottom w:val="nil"/>
        <w:right w:val="nil"/>
        <w:between w:val="nil"/>
      </w:pBdr>
      <w:spacing w:before="200" w:after="120" w:line="240" w:lineRule="auto"/>
      <w:outlineLvl w:val="4"/>
    </w:pPr>
    <w:rPr>
      <w:rFonts w:ascii="Cambria" w:eastAsia="Cambria" w:hAnsi="Cambria" w:cs="Cambria"/>
      <w:color w:val="243F60"/>
      <w:kern w:val="0"/>
      <w:lang w:val="en-US" w:eastAsia="en-GB"/>
      <w14:ligatures w14:val="none"/>
    </w:rPr>
  </w:style>
  <w:style w:type="paragraph" w:styleId="Heading6">
    <w:name w:val="heading 6"/>
    <w:basedOn w:val="Normal"/>
    <w:next w:val="Normal"/>
    <w:link w:val="Heading6Char"/>
    <w:uiPriority w:val="9"/>
    <w:semiHidden/>
    <w:unhideWhenUsed/>
    <w:qFormat/>
    <w:rsid w:val="008814EE"/>
    <w:pPr>
      <w:keepNext/>
      <w:keepLines/>
      <w:pBdr>
        <w:top w:val="nil"/>
        <w:left w:val="nil"/>
        <w:bottom w:val="nil"/>
        <w:right w:val="nil"/>
        <w:between w:val="nil"/>
      </w:pBdr>
      <w:spacing w:before="200" w:after="120" w:line="240" w:lineRule="auto"/>
      <w:outlineLvl w:val="5"/>
    </w:pPr>
    <w:rPr>
      <w:rFonts w:ascii="Cambria" w:eastAsia="Cambria" w:hAnsi="Cambria" w:cs="Cambria"/>
      <w:i/>
      <w:color w:val="243F60"/>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4EE"/>
    <w:rPr>
      <w:rFonts w:ascii="Arial" w:eastAsia="Arial" w:hAnsi="Arial" w:cs="Arial"/>
      <w:color w:val="943634"/>
      <w:kern w:val="0"/>
      <w:sz w:val="56"/>
      <w:szCs w:val="56"/>
      <w:lang w:val="en-US" w:eastAsia="en-GB"/>
      <w14:ligatures w14:val="none"/>
    </w:rPr>
  </w:style>
  <w:style w:type="character" w:customStyle="1" w:styleId="Heading2Char">
    <w:name w:val="Heading 2 Char"/>
    <w:basedOn w:val="DefaultParagraphFont"/>
    <w:link w:val="Heading2"/>
    <w:uiPriority w:val="9"/>
    <w:rsid w:val="008814EE"/>
    <w:rPr>
      <w:rFonts w:ascii="Arial" w:eastAsia="Arial" w:hAnsi="Arial" w:cs="Arial"/>
      <w:color w:val="943734"/>
      <w:kern w:val="0"/>
      <w:sz w:val="44"/>
      <w:szCs w:val="44"/>
      <w:lang w:val="en-US" w:eastAsia="en-GB"/>
      <w14:ligatures w14:val="none"/>
    </w:rPr>
  </w:style>
  <w:style w:type="character" w:customStyle="1" w:styleId="Heading3Char">
    <w:name w:val="Heading 3 Char"/>
    <w:basedOn w:val="DefaultParagraphFont"/>
    <w:link w:val="Heading3"/>
    <w:uiPriority w:val="9"/>
    <w:rsid w:val="008814EE"/>
    <w:rPr>
      <w:rFonts w:ascii="Arial" w:eastAsia="Arial" w:hAnsi="Arial" w:cs="Arial"/>
      <w:color w:val="000000"/>
      <w:kern w:val="0"/>
      <w:sz w:val="28"/>
      <w:szCs w:val="36"/>
      <w:lang w:val="en-US" w:eastAsia="en-GB"/>
      <w14:ligatures w14:val="none"/>
    </w:rPr>
  </w:style>
  <w:style w:type="character" w:customStyle="1" w:styleId="Heading4Char">
    <w:name w:val="Heading 4 Char"/>
    <w:basedOn w:val="DefaultParagraphFont"/>
    <w:link w:val="Heading4"/>
    <w:uiPriority w:val="9"/>
    <w:rsid w:val="008814EE"/>
    <w:rPr>
      <w:rFonts w:ascii="Arial" w:eastAsia="Arial" w:hAnsi="Arial" w:cs="Arial"/>
      <w:color w:val="000000"/>
      <w:kern w:val="0"/>
      <w:sz w:val="28"/>
      <w:szCs w:val="28"/>
      <w:lang w:val="en-US" w:eastAsia="en-GB"/>
      <w14:ligatures w14:val="none"/>
    </w:rPr>
  </w:style>
  <w:style w:type="character" w:customStyle="1" w:styleId="Heading5Char">
    <w:name w:val="Heading 5 Char"/>
    <w:basedOn w:val="DefaultParagraphFont"/>
    <w:link w:val="Heading5"/>
    <w:uiPriority w:val="9"/>
    <w:semiHidden/>
    <w:rsid w:val="008814EE"/>
    <w:rPr>
      <w:rFonts w:ascii="Cambria" w:eastAsia="Cambria" w:hAnsi="Cambria" w:cs="Cambria"/>
      <w:color w:val="243F60"/>
      <w:kern w:val="0"/>
      <w:lang w:val="en-US" w:eastAsia="en-GB"/>
      <w14:ligatures w14:val="none"/>
    </w:rPr>
  </w:style>
  <w:style w:type="character" w:customStyle="1" w:styleId="Heading6Char">
    <w:name w:val="Heading 6 Char"/>
    <w:basedOn w:val="DefaultParagraphFont"/>
    <w:link w:val="Heading6"/>
    <w:uiPriority w:val="9"/>
    <w:semiHidden/>
    <w:rsid w:val="008814EE"/>
    <w:rPr>
      <w:rFonts w:ascii="Cambria" w:eastAsia="Cambria" w:hAnsi="Cambria" w:cs="Cambria"/>
      <w:i/>
      <w:color w:val="243F60"/>
      <w:kern w:val="0"/>
      <w:lang w:val="en-US" w:eastAsia="en-GB"/>
      <w14:ligatures w14:val="none"/>
    </w:rPr>
  </w:style>
  <w:style w:type="numbering" w:customStyle="1" w:styleId="NoList1">
    <w:name w:val="No List1"/>
    <w:next w:val="NoList"/>
    <w:uiPriority w:val="99"/>
    <w:semiHidden/>
    <w:unhideWhenUsed/>
    <w:rsid w:val="008814EE"/>
  </w:style>
  <w:style w:type="paragraph" w:styleId="Title">
    <w:name w:val="Title"/>
    <w:basedOn w:val="Normal"/>
    <w:next w:val="Normal"/>
    <w:link w:val="TitleChar"/>
    <w:uiPriority w:val="10"/>
    <w:qFormat/>
    <w:rsid w:val="008814EE"/>
    <w:pPr>
      <w:pBdr>
        <w:top w:val="nil"/>
        <w:left w:val="nil"/>
        <w:bottom w:val="single" w:sz="8" w:space="4" w:color="4F81BD"/>
        <w:right w:val="nil"/>
        <w:between w:val="nil"/>
      </w:pBdr>
      <w:spacing w:after="300" w:line="240" w:lineRule="auto"/>
      <w:contextualSpacing/>
    </w:pPr>
    <w:rPr>
      <w:rFonts w:ascii="Cambria" w:eastAsia="Cambria" w:hAnsi="Cambria" w:cs="Cambria"/>
      <w:color w:val="17365D"/>
      <w:kern w:val="0"/>
      <w:sz w:val="52"/>
      <w:szCs w:val="52"/>
      <w:lang w:val="en-US" w:eastAsia="en-GB"/>
      <w14:ligatures w14:val="none"/>
    </w:rPr>
  </w:style>
  <w:style w:type="character" w:customStyle="1" w:styleId="TitleChar">
    <w:name w:val="Title Char"/>
    <w:basedOn w:val="DefaultParagraphFont"/>
    <w:link w:val="Title"/>
    <w:uiPriority w:val="10"/>
    <w:rsid w:val="008814EE"/>
    <w:rPr>
      <w:rFonts w:ascii="Cambria" w:eastAsia="Cambria" w:hAnsi="Cambria" w:cs="Cambria"/>
      <w:color w:val="17365D"/>
      <w:kern w:val="0"/>
      <w:sz w:val="52"/>
      <w:szCs w:val="52"/>
      <w:lang w:val="en-US" w:eastAsia="en-GB"/>
      <w14:ligatures w14:val="none"/>
    </w:rPr>
  </w:style>
  <w:style w:type="paragraph" w:styleId="Subtitle">
    <w:name w:val="Subtitle"/>
    <w:basedOn w:val="Normal"/>
    <w:next w:val="Normal"/>
    <w:link w:val="SubtitleChar"/>
    <w:uiPriority w:val="11"/>
    <w:qFormat/>
    <w:rsid w:val="008814EE"/>
    <w:pPr>
      <w:pBdr>
        <w:top w:val="nil"/>
        <w:left w:val="nil"/>
        <w:bottom w:val="nil"/>
        <w:right w:val="nil"/>
        <w:between w:val="nil"/>
      </w:pBdr>
      <w:spacing w:after="120" w:line="240" w:lineRule="auto"/>
    </w:pPr>
    <w:rPr>
      <w:rFonts w:ascii="Cambria" w:eastAsia="Cambria" w:hAnsi="Cambria" w:cs="Cambria"/>
      <w:i/>
      <w:color w:val="4F81BD"/>
      <w:kern w:val="0"/>
      <w:sz w:val="24"/>
      <w:szCs w:val="24"/>
      <w:lang w:val="en-US" w:eastAsia="en-GB"/>
      <w14:ligatures w14:val="none"/>
    </w:rPr>
  </w:style>
  <w:style w:type="character" w:customStyle="1" w:styleId="SubtitleChar">
    <w:name w:val="Subtitle Char"/>
    <w:basedOn w:val="DefaultParagraphFont"/>
    <w:link w:val="Subtitle"/>
    <w:uiPriority w:val="11"/>
    <w:rsid w:val="008814EE"/>
    <w:rPr>
      <w:rFonts w:ascii="Cambria" w:eastAsia="Cambria" w:hAnsi="Cambria" w:cs="Cambria"/>
      <w:i/>
      <w:color w:val="4F81BD"/>
      <w:kern w:val="0"/>
      <w:sz w:val="24"/>
      <w:szCs w:val="24"/>
      <w:lang w:val="en-US" w:eastAsia="en-GB"/>
      <w14:ligatures w14:val="none"/>
    </w:rPr>
  </w:style>
  <w:style w:type="paragraph" w:styleId="Header">
    <w:name w:val="header"/>
    <w:basedOn w:val="Normal"/>
    <w:link w:val="HeaderChar"/>
    <w:uiPriority w:val="99"/>
    <w:unhideWhenUsed/>
    <w:rsid w:val="008814EE"/>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val="en-US" w:eastAsia="en-GB"/>
      <w14:ligatures w14:val="none"/>
    </w:rPr>
  </w:style>
  <w:style w:type="character" w:customStyle="1" w:styleId="HeaderChar">
    <w:name w:val="Header Char"/>
    <w:basedOn w:val="DefaultParagraphFont"/>
    <w:link w:val="Header"/>
    <w:uiPriority w:val="99"/>
    <w:rsid w:val="008814EE"/>
    <w:rPr>
      <w:rFonts w:ascii="Arial" w:eastAsia="Arial" w:hAnsi="Arial" w:cs="Arial"/>
      <w:color w:val="000000"/>
      <w:kern w:val="0"/>
      <w:lang w:val="en-US" w:eastAsia="en-GB"/>
      <w14:ligatures w14:val="none"/>
    </w:rPr>
  </w:style>
  <w:style w:type="paragraph" w:styleId="Footer">
    <w:name w:val="footer"/>
    <w:basedOn w:val="Normal"/>
    <w:link w:val="FooterChar"/>
    <w:uiPriority w:val="99"/>
    <w:unhideWhenUsed/>
    <w:rsid w:val="008814EE"/>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val="en-US" w:eastAsia="en-GB"/>
      <w14:ligatures w14:val="none"/>
    </w:rPr>
  </w:style>
  <w:style w:type="character" w:customStyle="1" w:styleId="FooterChar">
    <w:name w:val="Footer Char"/>
    <w:basedOn w:val="DefaultParagraphFont"/>
    <w:link w:val="Footer"/>
    <w:uiPriority w:val="99"/>
    <w:rsid w:val="008814EE"/>
    <w:rPr>
      <w:rFonts w:ascii="Arial" w:eastAsia="Arial" w:hAnsi="Arial" w:cs="Arial"/>
      <w:color w:val="000000"/>
      <w:kern w:val="0"/>
      <w:lang w:val="en-US" w:eastAsia="en-GB"/>
      <w14:ligatures w14:val="none"/>
    </w:rPr>
  </w:style>
  <w:style w:type="character" w:styleId="Hyperlink">
    <w:name w:val="Hyperlink"/>
    <w:basedOn w:val="DefaultParagraphFont"/>
    <w:uiPriority w:val="99"/>
    <w:unhideWhenUsed/>
    <w:rsid w:val="008814EE"/>
    <w:rPr>
      <w:color w:val="0563C1" w:themeColor="hyperlink"/>
      <w:u w:val="single"/>
    </w:rPr>
  </w:style>
  <w:style w:type="character" w:styleId="FollowedHyperlink">
    <w:name w:val="FollowedHyperlink"/>
    <w:basedOn w:val="DefaultParagraphFont"/>
    <w:uiPriority w:val="99"/>
    <w:semiHidden/>
    <w:unhideWhenUsed/>
    <w:rsid w:val="008814EE"/>
    <w:rPr>
      <w:color w:val="954F72" w:themeColor="followedHyperlink"/>
      <w:u w:val="single"/>
    </w:rPr>
  </w:style>
  <w:style w:type="character" w:styleId="UnresolvedMention">
    <w:name w:val="Unresolved Mention"/>
    <w:basedOn w:val="DefaultParagraphFont"/>
    <w:uiPriority w:val="99"/>
    <w:semiHidden/>
    <w:unhideWhenUsed/>
    <w:rsid w:val="008814EE"/>
    <w:rPr>
      <w:color w:val="605E5C"/>
      <w:shd w:val="clear" w:color="auto" w:fill="E1DFDD"/>
    </w:rPr>
  </w:style>
  <w:style w:type="paragraph" w:styleId="TOCHeading">
    <w:name w:val="TOC Heading"/>
    <w:basedOn w:val="Heading1"/>
    <w:next w:val="Normal"/>
    <w:uiPriority w:val="39"/>
    <w:unhideWhenUsed/>
    <w:qFormat/>
    <w:rsid w:val="008814EE"/>
    <w:pPr>
      <w:keepNext/>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color w:val="2F5496" w:themeColor="accent1" w:themeShade="BF"/>
      <w:sz w:val="32"/>
      <w:szCs w:val="32"/>
      <w:lang w:eastAsia="en-US"/>
    </w:rPr>
  </w:style>
  <w:style w:type="paragraph" w:styleId="TOC1">
    <w:name w:val="toc 1"/>
    <w:basedOn w:val="Normal"/>
    <w:next w:val="Normal"/>
    <w:autoRedefine/>
    <w:uiPriority w:val="39"/>
    <w:unhideWhenUsed/>
    <w:rsid w:val="008814EE"/>
    <w:pPr>
      <w:pBdr>
        <w:top w:val="nil"/>
        <w:left w:val="nil"/>
        <w:bottom w:val="nil"/>
        <w:right w:val="nil"/>
        <w:between w:val="nil"/>
      </w:pBdr>
      <w:spacing w:after="100" w:line="240" w:lineRule="auto"/>
    </w:pPr>
    <w:rPr>
      <w:rFonts w:ascii="Arial" w:eastAsia="Arial" w:hAnsi="Arial" w:cs="Arial"/>
      <w:color w:val="000000"/>
      <w:kern w:val="0"/>
      <w:lang w:val="en-US" w:eastAsia="en-GB"/>
      <w14:ligatures w14:val="none"/>
    </w:rPr>
  </w:style>
  <w:style w:type="paragraph" w:styleId="TOC2">
    <w:name w:val="toc 2"/>
    <w:basedOn w:val="Normal"/>
    <w:next w:val="Normal"/>
    <w:autoRedefine/>
    <w:uiPriority w:val="39"/>
    <w:unhideWhenUsed/>
    <w:rsid w:val="008814EE"/>
    <w:pPr>
      <w:pBdr>
        <w:top w:val="nil"/>
        <w:left w:val="nil"/>
        <w:bottom w:val="nil"/>
        <w:right w:val="nil"/>
        <w:between w:val="nil"/>
      </w:pBdr>
      <w:tabs>
        <w:tab w:val="right" w:leader="dot" w:pos="9353"/>
      </w:tabs>
      <w:spacing w:after="100" w:line="240" w:lineRule="auto"/>
      <w:ind w:left="220"/>
    </w:pPr>
    <w:rPr>
      <w:rFonts w:ascii="Arial" w:eastAsia="Arial" w:hAnsi="Arial" w:cs="Arial"/>
      <w:noProof/>
      <w:color w:val="000000"/>
      <w:kern w:val="0"/>
      <w:lang w:eastAsia="en-GB"/>
      <w14:ligatures w14:val="none"/>
    </w:rPr>
  </w:style>
  <w:style w:type="paragraph" w:styleId="TOC3">
    <w:name w:val="toc 3"/>
    <w:basedOn w:val="Normal"/>
    <w:next w:val="Normal"/>
    <w:autoRedefine/>
    <w:uiPriority w:val="39"/>
    <w:unhideWhenUsed/>
    <w:rsid w:val="008814EE"/>
    <w:pPr>
      <w:pBdr>
        <w:top w:val="nil"/>
        <w:left w:val="nil"/>
        <w:bottom w:val="nil"/>
        <w:right w:val="nil"/>
        <w:between w:val="nil"/>
      </w:pBdr>
      <w:spacing w:after="100" w:line="240" w:lineRule="auto"/>
      <w:ind w:left="440"/>
    </w:pPr>
    <w:rPr>
      <w:rFonts w:ascii="Arial" w:eastAsia="Arial" w:hAnsi="Arial" w:cs="Arial"/>
      <w:color w:val="000000"/>
      <w:kern w:val="0"/>
      <w:lang w:val="en-US" w:eastAsia="en-GB"/>
      <w14:ligatures w14:val="none"/>
    </w:rPr>
  </w:style>
  <w:style w:type="paragraph" w:styleId="NoSpacing">
    <w:name w:val="No Spacing"/>
    <w:uiPriority w:val="1"/>
    <w:qFormat/>
    <w:rsid w:val="008814EE"/>
    <w:pPr>
      <w:pBdr>
        <w:top w:val="nil"/>
        <w:left w:val="nil"/>
        <w:bottom w:val="nil"/>
        <w:right w:val="nil"/>
        <w:between w:val="nil"/>
      </w:pBdr>
      <w:spacing w:after="0" w:line="240" w:lineRule="auto"/>
    </w:pPr>
    <w:rPr>
      <w:rFonts w:ascii="Arial" w:eastAsia="Arial" w:hAnsi="Arial" w:cs="Arial"/>
      <w:color w:val="000000"/>
      <w:kern w:val="0"/>
      <w:lang w:val="en-US" w:eastAsia="en-GB"/>
      <w14:ligatures w14:val="none"/>
    </w:rPr>
  </w:style>
  <w:style w:type="paragraph" w:styleId="Revision">
    <w:name w:val="Revision"/>
    <w:hidden/>
    <w:uiPriority w:val="99"/>
    <w:semiHidden/>
    <w:rsid w:val="008814EE"/>
    <w:pPr>
      <w:spacing w:after="0" w:line="240" w:lineRule="auto"/>
    </w:pPr>
    <w:rPr>
      <w:rFonts w:ascii="Arial" w:eastAsia="Arial" w:hAnsi="Arial" w:cs="Arial"/>
      <w:color w:val="000000"/>
      <w:kern w:val="0"/>
      <w:lang w:val="en-US" w:eastAsia="en-GB"/>
      <w14:ligatures w14:val="none"/>
    </w:rPr>
  </w:style>
  <w:style w:type="paragraph" w:styleId="ListParagraph">
    <w:name w:val="List Paragraph"/>
    <w:basedOn w:val="Normal"/>
    <w:uiPriority w:val="34"/>
    <w:qFormat/>
    <w:rsid w:val="008814EE"/>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unhideWhenUsed/>
    <w:rsid w:val="008814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61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FC5532"/>
    <w:rPr>
      <w:sz w:val="16"/>
      <w:szCs w:val="16"/>
    </w:rPr>
  </w:style>
  <w:style w:type="paragraph" w:styleId="CommentText">
    <w:name w:val="annotation text"/>
    <w:basedOn w:val="Normal"/>
    <w:link w:val="CommentTextChar"/>
    <w:uiPriority w:val="99"/>
    <w:unhideWhenUsed/>
    <w:rsid w:val="00FC5532"/>
    <w:pPr>
      <w:spacing w:line="240" w:lineRule="auto"/>
    </w:pPr>
    <w:rPr>
      <w:sz w:val="20"/>
      <w:szCs w:val="20"/>
    </w:rPr>
  </w:style>
  <w:style w:type="character" w:customStyle="1" w:styleId="CommentTextChar">
    <w:name w:val="Comment Text Char"/>
    <w:basedOn w:val="DefaultParagraphFont"/>
    <w:link w:val="CommentText"/>
    <w:uiPriority w:val="99"/>
    <w:rsid w:val="00FC5532"/>
    <w:rPr>
      <w:sz w:val="20"/>
      <w:szCs w:val="20"/>
    </w:rPr>
  </w:style>
  <w:style w:type="paragraph" w:styleId="CommentSubject">
    <w:name w:val="annotation subject"/>
    <w:basedOn w:val="CommentText"/>
    <w:next w:val="CommentText"/>
    <w:link w:val="CommentSubjectChar"/>
    <w:uiPriority w:val="99"/>
    <w:semiHidden/>
    <w:unhideWhenUsed/>
    <w:rsid w:val="00FC5532"/>
    <w:rPr>
      <w:b/>
      <w:bCs/>
    </w:rPr>
  </w:style>
  <w:style w:type="character" w:customStyle="1" w:styleId="CommentSubjectChar">
    <w:name w:val="Comment Subject Char"/>
    <w:basedOn w:val="CommentTextChar"/>
    <w:link w:val="CommentSubject"/>
    <w:uiPriority w:val="99"/>
    <w:semiHidden/>
    <w:rsid w:val="00FC5532"/>
    <w:rPr>
      <w:b/>
      <w:bCs/>
      <w:sz w:val="20"/>
      <w:szCs w:val="20"/>
    </w:rPr>
  </w:style>
  <w:style w:type="character" w:customStyle="1" w:styleId="ui-provider">
    <w:name w:val="ui-provider"/>
    <w:basedOn w:val="DefaultParagraphFont"/>
    <w:rsid w:val="00AE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8739">
      <w:bodyDiv w:val="1"/>
      <w:marLeft w:val="0"/>
      <w:marRight w:val="0"/>
      <w:marTop w:val="0"/>
      <w:marBottom w:val="0"/>
      <w:divBdr>
        <w:top w:val="none" w:sz="0" w:space="0" w:color="auto"/>
        <w:left w:val="none" w:sz="0" w:space="0" w:color="auto"/>
        <w:bottom w:val="none" w:sz="0" w:space="0" w:color="auto"/>
        <w:right w:val="none" w:sz="0" w:space="0" w:color="auto"/>
      </w:divBdr>
    </w:div>
    <w:div w:id="137649255">
      <w:bodyDiv w:val="1"/>
      <w:marLeft w:val="0"/>
      <w:marRight w:val="0"/>
      <w:marTop w:val="0"/>
      <w:marBottom w:val="0"/>
      <w:divBdr>
        <w:top w:val="none" w:sz="0" w:space="0" w:color="auto"/>
        <w:left w:val="none" w:sz="0" w:space="0" w:color="auto"/>
        <w:bottom w:val="none" w:sz="0" w:space="0" w:color="auto"/>
        <w:right w:val="none" w:sz="0" w:space="0" w:color="auto"/>
      </w:divBdr>
    </w:div>
    <w:div w:id="464933643">
      <w:bodyDiv w:val="1"/>
      <w:marLeft w:val="0"/>
      <w:marRight w:val="0"/>
      <w:marTop w:val="0"/>
      <w:marBottom w:val="0"/>
      <w:divBdr>
        <w:top w:val="none" w:sz="0" w:space="0" w:color="auto"/>
        <w:left w:val="none" w:sz="0" w:space="0" w:color="auto"/>
        <w:bottom w:val="none" w:sz="0" w:space="0" w:color="auto"/>
        <w:right w:val="none" w:sz="0" w:space="0" w:color="auto"/>
      </w:divBdr>
    </w:div>
    <w:div w:id="538247230">
      <w:bodyDiv w:val="1"/>
      <w:marLeft w:val="0"/>
      <w:marRight w:val="0"/>
      <w:marTop w:val="0"/>
      <w:marBottom w:val="0"/>
      <w:divBdr>
        <w:top w:val="none" w:sz="0" w:space="0" w:color="auto"/>
        <w:left w:val="none" w:sz="0" w:space="0" w:color="auto"/>
        <w:bottom w:val="none" w:sz="0" w:space="0" w:color="auto"/>
        <w:right w:val="none" w:sz="0" w:space="0" w:color="auto"/>
      </w:divBdr>
    </w:div>
    <w:div w:id="657728363">
      <w:bodyDiv w:val="1"/>
      <w:marLeft w:val="0"/>
      <w:marRight w:val="0"/>
      <w:marTop w:val="0"/>
      <w:marBottom w:val="0"/>
      <w:divBdr>
        <w:top w:val="none" w:sz="0" w:space="0" w:color="auto"/>
        <w:left w:val="none" w:sz="0" w:space="0" w:color="auto"/>
        <w:bottom w:val="none" w:sz="0" w:space="0" w:color="auto"/>
        <w:right w:val="none" w:sz="0" w:space="0" w:color="auto"/>
      </w:divBdr>
    </w:div>
    <w:div w:id="696002249">
      <w:bodyDiv w:val="1"/>
      <w:marLeft w:val="0"/>
      <w:marRight w:val="0"/>
      <w:marTop w:val="0"/>
      <w:marBottom w:val="0"/>
      <w:divBdr>
        <w:top w:val="none" w:sz="0" w:space="0" w:color="auto"/>
        <w:left w:val="none" w:sz="0" w:space="0" w:color="auto"/>
        <w:bottom w:val="none" w:sz="0" w:space="0" w:color="auto"/>
        <w:right w:val="none" w:sz="0" w:space="0" w:color="auto"/>
      </w:divBdr>
    </w:div>
    <w:div w:id="702173972">
      <w:bodyDiv w:val="1"/>
      <w:marLeft w:val="0"/>
      <w:marRight w:val="0"/>
      <w:marTop w:val="0"/>
      <w:marBottom w:val="0"/>
      <w:divBdr>
        <w:top w:val="none" w:sz="0" w:space="0" w:color="auto"/>
        <w:left w:val="none" w:sz="0" w:space="0" w:color="auto"/>
        <w:bottom w:val="none" w:sz="0" w:space="0" w:color="auto"/>
        <w:right w:val="none" w:sz="0" w:space="0" w:color="auto"/>
      </w:divBdr>
    </w:div>
    <w:div w:id="997928979">
      <w:bodyDiv w:val="1"/>
      <w:marLeft w:val="0"/>
      <w:marRight w:val="0"/>
      <w:marTop w:val="0"/>
      <w:marBottom w:val="0"/>
      <w:divBdr>
        <w:top w:val="none" w:sz="0" w:space="0" w:color="auto"/>
        <w:left w:val="none" w:sz="0" w:space="0" w:color="auto"/>
        <w:bottom w:val="none" w:sz="0" w:space="0" w:color="auto"/>
        <w:right w:val="none" w:sz="0" w:space="0" w:color="auto"/>
      </w:divBdr>
    </w:div>
    <w:div w:id="1126120382">
      <w:bodyDiv w:val="1"/>
      <w:marLeft w:val="0"/>
      <w:marRight w:val="0"/>
      <w:marTop w:val="0"/>
      <w:marBottom w:val="0"/>
      <w:divBdr>
        <w:top w:val="none" w:sz="0" w:space="0" w:color="auto"/>
        <w:left w:val="none" w:sz="0" w:space="0" w:color="auto"/>
        <w:bottom w:val="none" w:sz="0" w:space="0" w:color="auto"/>
        <w:right w:val="none" w:sz="0" w:space="0" w:color="auto"/>
      </w:divBdr>
    </w:div>
    <w:div w:id="1157570498">
      <w:bodyDiv w:val="1"/>
      <w:marLeft w:val="0"/>
      <w:marRight w:val="0"/>
      <w:marTop w:val="0"/>
      <w:marBottom w:val="0"/>
      <w:divBdr>
        <w:top w:val="none" w:sz="0" w:space="0" w:color="auto"/>
        <w:left w:val="none" w:sz="0" w:space="0" w:color="auto"/>
        <w:bottom w:val="none" w:sz="0" w:space="0" w:color="auto"/>
        <w:right w:val="none" w:sz="0" w:space="0" w:color="auto"/>
      </w:divBdr>
    </w:div>
    <w:div w:id="1205866692">
      <w:bodyDiv w:val="1"/>
      <w:marLeft w:val="0"/>
      <w:marRight w:val="0"/>
      <w:marTop w:val="0"/>
      <w:marBottom w:val="0"/>
      <w:divBdr>
        <w:top w:val="none" w:sz="0" w:space="0" w:color="auto"/>
        <w:left w:val="none" w:sz="0" w:space="0" w:color="auto"/>
        <w:bottom w:val="none" w:sz="0" w:space="0" w:color="auto"/>
        <w:right w:val="none" w:sz="0" w:space="0" w:color="auto"/>
      </w:divBdr>
    </w:div>
    <w:div w:id="1206865778">
      <w:bodyDiv w:val="1"/>
      <w:marLeft w:val="0"/>
      <w:marRight w:val="0"/>
      <w:marTop w:val="0"/>
      <w:marBottom w:val="0"/>
      <w:divBdr>
        <w:top w:val="none" w:sz="0" w:space="0" w:color="auto"/>
        <w:left w:val="none" w:sz="0" w:space="0" w:color="auto"/>
        <w:bottom w:val="none" w:sz="0" w:space="0" w:color="auto"/>
        <w:right w:val="none" w:sz="0" w:space="0" w:color="auto"/>
      </w:divBdr>
    </w:div>
    <w:div w:id="1217937874">
      <w:bodyDiv w:val="1"/>
      <w:marLeft w:val="0"/>
      <w:marRight w:val="0"/>
      <w:marTop w:val="0"/>
      <w:marBottom w:val="0"/>
      <w:divBdr>
        <w:top w:val="none" w:sz="0" w:space="0" w:color="auto"/>
        <w:left w:val="none" w:sz="0" w:space="0" w:color="auto"/>
        <w:bottom w:val="none" w:sz="0" w:space="0" w:color="auto"/>
        <w:right w:val="none" w:sz="0" w:space="0" w:color="auto"/>
      </w:divBdr>
    </w:div>
    <w:div w:id="1307468133">
      <w:bodyDiv w:val="1"/>
      <w:marLeft w:val="0"/>
      <w:marRight w:val="0"/>
      <w:marTop w:val="0"/>
      <w:marBottom w:val="0"/>
      <w:divBdr>
        <w:top w:val="none" w:sz="0" w:space="0" w:color="auto"/>
        <w:left w:val="none" w:sz="0" w:space="0" w:color="auto"/>
        <w:bottom w:val="none" w:sz="0" w:space="0" w:color="auto"/>
        <w:right w:val="none" w:sz="0" w:space="0" w:color="auto"/>
      </w:divBdr>
    </w:div>
    <w:div w:id="1412892236">
      <w:bodyDiv w:val="1"/>
      <w:marLeft w:val="0"/>
      <w:marRight w:val="0"/>
      <w:marTop w:val="0"/>
      <w:marBottom w:val="0"/>
      <w:divBdr>
        <w:top w:val="none" w:sz="0" w:space="0" w:color="auto"/>
        <w:left w:val="none" w:sz="0" w:space="0" w:color="auto"/>
        <w:bottom w:val="none" w:sz="0" w:space="0" w:color="auto"/>
        <w:right w:val="none" w:sz="0" w:space="0" w:color="auto"/>
      </w:divBdr>
    </w:div>
    <w:div w:id="1522164311">
      <w:bodyDiv w:val="1"/>
      <w:marLeft w:val="0"/>
      <w:marRight w:val="0"/>
      <w:marTop w:val="0"/>
      <w:marBottom w:val="0"/>
      <w:divBdr>
        <w:top w:val="none" w:sz="0" w:space="0" w:color="auto"/>
        <w:left w:val="none" w:sz="0" w:space="0" w:color="auto"/>
        <w:bottom w:val="none" w:sz="0" w:space="0" w:color="auto"/>
        <w:right w:val="none" w:sz="0" w:space="0" w:color="auto"/>
      </w:divBdr>
    </w:div>
    <w:div w:id="1556349802">
      <w:bodyDiv w:val="1"/>
      <w:marLeft w:val="0"/>
      <w:marRight w:val="0"/>
      <w:marTop w:val="0"/>
      <w:marBottom w:val="0"/>
      <w:divBdr>
        <w:top w:val="none" w:sz="0" w:space="0" w:color="auto"/>
        <w:left w:val="none" w:sz="0" w:space="0" w:color="auto"/>
        <w:bottom w:val="none" w:sz="0" w:space="0" w:color="auto"/>
        <w:right w:val="none" w:sz="0" w:space="0" w:color="auto"/>
      </w:divBdr>
    </w:div>
    <w:div w:id="1610772974">
      <w:bodyDiv w:val="1"/>
      <w:marLeft w:val="0"/>
      <w:marRight w:val="0"/>
      <w:marTop w:val="0"/>
      <w:marBottom w:val="0"/>
      <w:divBdr>
        <w:top w:val="none" w:sz="0" w:space="0" w:color="auto"/>
        <w:left w:val="none" w:sz="0" w:space="0" w:color="auto"/>
        <w:bottom w:val="none" w:sz="0" w:space="0" w:color="auto"/>
        <w:right w:val="none" w:sz="0" w:space="0" w:color="auto"/>
      </w:divBdr>
    </w:div>
    <w:div w:id="1787693537">
      <w:bodyDiv w:val="1"/>
      <w:marLeft w:val="0"/>
      <w:marRight w:val="0"/>
      <w:marTop w:val="0"/>
      <w:marBottom w:val="0"/>
      <w:divBdr>
        <w:top w:val="none" w:sz="0" w:space="0" w:color="auto"/>
        <w:left w:val="none" w:sz="0" w:space="0" w:color="auto"/>
        <w:bottom w:val="none" w:sz="0" w:space="0" w:color="auto"/>
        <w:right w:val="none" w:sz="0" w:space="0" w:color="auto"/>
      </w:divBdr>
    </w:div>
    <w:div w:id="1866287416">
      <w:bodyDiv w:val="1"/>
      <w:marLeft w:val="0"/>
      <w:marRight w:val="0"/>
      <w:marTop w:val="0"/>
      <w:marBottom w:val="0"/>
      <w:divBdr>
        <w:top w:val="none" w:sz="0" w:space="0" w:color="auto"/>
        <w:left w:val="none" w:sz="0" w:space="0" w:color="auto"/>
        <w:bottom w:val="none" w:sz="0" w:space="0" w:color="auto"/>
        <w:right w:val="none" w:sz="0" w:space="0" w:color="auto"/>
      </w:divBdr>
    </w:div>
    <w:div w:id="1868134716">
      <w:bodyDiv w:val="1"/>
      <w:marLeft w:val="0"/>
      <w:marRight w:val="0"/>
      <w:marTop w:val="0"/>
      <w:marBottom w:val="0"/>
      <w:divBdr>
        <w:top w:val="none" w:sz="0" w:space="0" w:color="auto"/>
        <w:left w:val="none" w:sz="0" w:space="0" w:color="auto"/>
        <w:bottom w:val="none" w:sz="0" w:space="0" w:color="auto"/>
        <w:right w:val="none" w:sz="0" w:space="0" w:color="auto"/>
      </w:divBdr>
    </w:div>
    <w:div w:id="1875459145">
      <w:bodyDiv w:val="1"/>
      <w:marLeft w:val="0"/>
      <w:marRight w:val="0"/>
      <w:marTop w:val="0"/>
      <w:marBottom w:val="0"/>
      <w:divBdr>
        <w:top w:val="none" w:sz="0" w:space="0" w:color="auto"/>
        <w:left w:val="none" w:sz="0" w:space="0" w:color="auto"/>
        <w:bottom w:val="none" w:sz="0" w:space="0" w:color="auto"/>
        <w:right w:val="none" w:sz="0" w:space="0" w:color="auto"/>
      </w:divBdr>
    </w:div>
    <w:div w:id="1989170407">
      <w:bodyDiv w:val="1"/>
      <w:marLeft w:val="0"/>
      <w:marRight w:val="0"/>
      <w:marTop w:val="0"/>
      <w:marBottom w:val="0"/>
      <w:divBdr>
        <w:top w:val="none" w:sz="0" w:space="0" w:color="auto"/>
        <w:left w:val="none" w:sz="0" w:space="0" w:color="auto"/>
        <w:bottom w:val="none" w:sz="0" w:space="0" w:color="auto"/>
        <w:right w:val="none" w:sz="0" w:space="0" w:color="auto"/>
      </w:divBdr>
    </w:div>
    <w:div w:id="19957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www.worcestershire.gov.uk/council-services/council-and-democracy/about-council/our-plan-worcestershire" TargetMode="External"/><Relationship Id="rId26" Type="http://schemas.openxmlformats.org/officeDocument/2006/relationships/hyperlink" Target="https://www.worcestershire.gov.uk/council-services/council-and-democracy/research-reports-and-local-statistics/joint-strategic-needs-assessment-jsna" TargetMode="External"/><Relationship Id="rId39" Type="http://schemas.openxmlformats.org/officeDocument/2006/relationships/header" Target="header2.xml"/><Relationship Id="rId21" Type="http://schemas.openxmlformats.org/officeDocument/2006/relationships/hyperlink" Target="https://www.worcestershire.gov.uk/sites/default/files/2023-03/Slavery_and_Human_Trafficking_Statement_2023%20%28Issued%29.pdf" TargetMode="External"/><Relationship Id="rId34" Type="http://schemas.openxmlformats.org/officeDocument/2006/relationships/hyperlink" Target="https://worcestershiregrowthhub.co.uk/inclusive-employment-suppor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cestershire.gov.uk/sites/default/files/2022-11/Equality%20Policy%20June%202022.pdf" TargetMode="External"/><Relationship Id="rId20" Type="http://schemas.openxmlformats.org/officeDocument/2006/relationships/hyperlink" Target="https://www.worcestershire.gov.uk/council-services/council-and-democracy/about-council/councillors-divisional-fund-scheme" TargetMode="External"/><Relationship Id="rId29" Type="http://schemas.openxmlformats.org/officeDocument/2006/relationships/hyperlink" Target="https://www.worcestershire.gov.uk/council-services/adult-social-care/support-stay-independent-and-living-home/sensory-impairment-and-physical-disabiliti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worcestershire.gov.uk/council-services/council-and-democracy/research-reports-and-local-statistics/joint-strategic-needs-assessment-jsna/census-2021" TargetMode="External"/><Relationship Id="rId32" Type="http://schemas.openxmlformats.org/officeDocument/2006/relationships/hyperlink" Target="https://www.bitc.org.uk/post_tag/race-at-work-charter/" TargetMode="External"/><Relationship Id="rId37" Type="http://schemas.openxmlformats.org/officeDocument/2006/relationships/hyperlink" Target="https://youtube.com/playlist?list=PL9_ETfyryi9iZoqkHAhw83vvaXzdylR-o&amp;feature=shared"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ender-pay-gap.service.gov.uk/EmployerReport/zKucQ7oe/2023" TargetMode="External"/><Relationship Id="rId23" Type="http://schemas.openxmlformats.org/officeDocument/2006/relationships/hyperlink" Target="https://gender-pay-gap.service.gov.uk/employers/13901/reporting-year-2023" TargetMode="External"/><Relationship Id="rId28" Type="http://schemas.openxmlformats.org/officeDocument/2006/relationships/hyperlink" Target="https://www.worcestershire.gov.uk/council-services/adult-social-care/care-and-support/autism/worcestershire-autism-partnership-board/all-age-autism-strategy" TargetMode="External"/><Relationship Id="rId36" Type="http://schemas.openxmlformats.org/officeDocument/2006/relationships/hyperlink" Target="https://www.worcestershire.gov.uk/skills-4-worcestershire/worcestershire-employers-interactive-map" TargetMode="External"/><Relationship Id="rId10" Type="http://schemas.openxmlformats.org/officeDocument/2006/relationships/chart" Target="charts/chart3.xml"/><Relationship Id="rId19" Type="http://schemas.openxmlformats.org/officeDocument/2006/relationships/hyperlink" Target="https://www.worcestershire.gov.uk/council-services/travel-and-highways/transport-strategy-and-planning/funds-and-bids" TargetMode="External"/><Relationship Id="rId31" Type="http://schemas.openxmlformats.org/officeDocument/2006/relationships/hyperlink" Target="https://www.equalityhumanrights.com/guidance/public-sector-equality-duty-psed?return-url=https%3A%2F%2Fwww.equalityhumanrights.com%2Fsearch%3Fkeys%3Dpsed"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worcestershire.gov.uk/sites/default/files/2024-07/wcc_gender_pay_gap_report_2023.pdf" TargetMode="External"/><Relationship Id="rId27" Type="http://schemas.openxmlformats.org/officeDocument/2006/relationships/hyperlink" Target="https://www.worcestershire.gov.uk/council-services/adult-social-care/professionals-providers-and-policies-adult-social-care/learning-disabilities-strategy" TargetMode="External"/><Relationship Id="rId30" Type="http://schemas.openxmlformats.org/officeDocument/2006/relationships/hyperlink" Target="https://www.worcestershire.gov.uk/council-services/health-and-wellbeing/mental-health-and-emotional-wellbeing/loneliness-and-isolation/stay-connected-community-grant" TargetMode="External"/><Relationship Id="rId35" Type="http://schemas.openxmlformats.org/officeDocument/2006/relationships/hyperlink" Target="https://www.wlep.co.uk/news/inclusive-worcestershire/"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www.worcestershire.gov.uk/sites/default/files/2025-01/EDI%20Strategy%202022%20to%202025.pdf" TargetMode="External"/><Relationship Id="rId25" Type="http://schemas.openxmlformats.org/officeDocument/2006/relationships/hyperlink" Target="https://www.ons.gov.uk/census" TargetMode="External"/><Relationship Id="rId33" Type="http://schemas.openxmlformats.org/officeDocument/2006/relationships/hyperlink" Target="https://herefordshireandworcestershire.icb.nhs.uk/about-us/corporate/equality-diversity-and-inclusion"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worcestershire.gov.uk/"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worcestershirecc-my.sharepoint.com/personal/lwilliams1_worcestershire_gov_uk/Documents/E,%20D%20&amp;%20I%20and%20Wellbeing/Equality%20AR%20Report/Protected%20character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GB" sz="900"/>
              <a:t>Worcestershire Age Compared to West Midlands and England Age Breakdown</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447415813204356E-2"/>
          <c:y val="0.29821982069373187"/>
          <c:w val="0.92722212113433977"/>
          <c:h val="0.43279273680780278"/>
        </c:manualLayout>
      </c:layout>
      <c:barChart>
        <c:barDir val="col"/>
        <c:grouping val="clustered"/>
        <c:varyColors val="0"/>
        <c:ser>
          <c:idx val="0"/>
          <c:order val="0"/>
          <c:tx>
            <c:strRef>
              <c:f>Age!$DC$66</c:f>
              <c:strCache>
                <c:ptCount val="1"/>
                <c:pt idx="0">
                  <c:v>Worcestershire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Age!$DD$65:$DJ$65</c:f>
              <c:strCache>
                <c:ptCount val="7"/>
                <c:pt idx="0">
                  <c:v>0-17</c:v>
                </c:pt>
                <c:pt idx="1">
                  <c:v>18-24</c:v>
                </c:pt>
                <c:pt idx="2">
                  <c:v>25-44</c:v>
                </c:pt>
                <c:pt idx="3">
                  <c:v>45-64</c:v>
                </c:pt>
                <c:pt idx="4">
                  <c:v>65-74</c:v>
                </c:pt>
                <c:pt idx="5">
                  <c:v>75-84</c:v>
                </c:pt>
                <c:pt idx="6">
                  <c:v>85-plus</c:v>
                </c:pt>
              </c:strCache>
            </c:strRef>
          </c:cat>
          <c:val>
            <c:numRef>
              <c:f>Age!$DD$66:$DJ$66</c:f>
              <c:numCache>
                <c:formatCode>0.0%</c:formatCode>
                <c:ptCount val="7"/>
                <c:pt idx="0">
                  <c:v>0.19536671222097984</c:v>
                </c:pt>
                <c:pt idx="1">
                  <c:v>6.861804779061581E-2</c:v>
                </c:pt>
                <c:pt idx="2">
                  <c:v>0.23317679214809292</c:v>
                </c:pt>
                <c:pt idx="3">
                  <c:v>0.27417898703772725</c:v>
                </c:pt>
                <c:pt idx="4">
                  <c:v>0.1211645338965503</c:v>
                </c:pt>
                <c:pt idx="5">
                  <c:v>7.8076779724189346E-2</c:v>
                </c:pt>
                <c:pt idx="6">
                  <c:v>2.9418147181844535E-2</c:v>
                </c:pt>
              </c:numCache>
            </c:numRef>
          </c:val>
          <c:extLst>
            <c:ext xmlns:c16="http://schemas.microsoft.com/office/drawing/2014/chart" uri="{C3380CC4-5D6E-409C-BE32-E72D297353CC}">
              <c16:uniqueId val="{00000000-B42B-45EF-8BA8-C90FE25B372D}"/>
            </c:ext>
          </c:extLst>
        </c:ser>
        <c:ser>
          <c:idx val="1"/>
          <c:order val="1"/>
          <c:tx>
            <c:strRef>
              <c:f>Age!$DC$69</c:f>
              <c:strCache>
                <c:ptCount val="1"/>
                <c:pt idx="0">
                  <c:v>West Midlands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Age!$DD$65:$DJ$65</c:f>
              <c:strCache>
                <c:ptCount val="7"/>
                <c:pt idx="0">
                  <c:v>0-17</c:v>
                </c:pt>
                <c:pt idx="1">
                  <c:v>18-24</c:v>
                </c:pt>
                <c:pt idx="2">
                  <c:v>25-44</c:v>
                </c:pt>
                <c:pt idx="3">
                  <c:v>45-64</c:v>
                </c:pt>
                <c:pt idx="4">
                  <c:v>65-74</c:v>
                </c:pt>
                <c:pt idx="5">
                  <c:v>75-84</c:v>
                </c:pt>
                <c:pt idx="6">
                  <c:v>85-plus</c:v>
                </c:pt>
              </c:strCache>
            </c:strRef>
          </c:cat>
          <c:val>
            <c:numRef>
              <c:f>Age!$DD$69:$DJ$69</c:f>
              <c:numCache>
                <c:formatCode>0.0%</c:formatCode>
                <c:ptCount val="7"/>
                <c:pt idx="0">
                  <c:v>0.21732234718096702</c:v>
                </c:pt>
                <c:pt idx="1">
                  <c:v>8.4993792393716169E-2</c:v>
                </c:pt>
                <c:pt idx="2">
                  <c:v>0.25484341170310232</c:v>
                </c:pt>
                <c:pt idx="3">
                  <c:v>0.25509363167485721</c:v>
                </c:pt>
                <c:pt idx="4">
                  <c:v>9.8747656603421011E-2</c:v>
                </c:pt>
                <c:pt idx="5">
                  <c:v>6.4274772113295034E-2</c:v>
                </c:pt>
                <c:pt idx="6">
                  <c:v>2.4724388330641243E-2</c:v>
                </c:pt>
              </c:numCache>
            </c:numRef>
          </c:val>
          <c:extLst>
            <c:ext xmlns:c16="http://schemas.microsoft.com/office/drawing/2014/chart" uri="{C3380CC4-5D6E-409C-BE32-E72D297353CC}">
              <c16:uniqueId val="{00000001-B42B-45EF-8BA8-C90FE25B372D}"/>
            </c:ext>
          </c:extLst>
        </c:ser>
        <c:ser>
          <c:idx val="2"/>
          <c:order val="2"/>
          <c:tx>
            <c:strRef>
              <c:f>Age!$DC$68</c:f>
              <c:strCache>
                <c:ptCount val="1"/>
                <c:pt idx="0">
                  <c:v>England</c:v>
                </c:pt>
              </c:strCache>
            </c:strRef>
          </c:tx>
          <c:spPr>
            <a:solidFill>
              <a:srgbClr val="E2A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Age!$DD$65:$DJ$65</c:f>
              <c:strCache>
                <c:ptCount val="7"/>
                <c:pt idx="0">
                  <c:v>0-17</c:v>
                </c:pt>
                <c:pt idx="1">
                  <c:v>18-24</c:v>
                </c:pt>
                <c:pt idx="2">
                  <c:v>25-44</c:v>
                </c:pt>
                <c:pt idx="3">
                  <c:v>45-64</c:v>
                </c:pt>
                <c:pt idx="4">
                  <c:v>65-74</c:v>
                </c:pt>
                <c:pt idx="5">
                  <c:v>75-84</c:v>
                </c:pt>
                <c:pt idx="6">
                  <c:v>85-plus</c:v>
                </c:pt>
              </c:strCache>
            </c:strRef>
          </c:cat>
          <c:val>
            <c:numRef>
              <c:f>Age!$DD$68:$DJ$68</c:f>
              <c:numCache>
                <c:formatCode>0.0%</c:formatCode>
                <c:ptCount val="7"/>
                <c:pt idx="0">
                  <c:v>0.20843676084874777</c:v>
                </c:pt>
                <c:pt idx="1">
                  <c:v>8.3160192207317241E-2</c:v>
                </c:pt>
                <c:pt idx="2">
                  <c:v>0.26630637309635707</c:v>
                </c:pt>
                <c:pt idx="3">
                  <c:v>0.25797042647071711</c:v>
                </c:pt>
                <c:pt idx="4">
                  <c:v>9.8497761862289188E-2</c:v>
                </c:pt>
                <c:pt idx="5">
                  <c:v>6.1335709681236757E-2</c:v>
                </c:pt>
                <c:pt idx="6">
                  <c:v>2.4292775833334883E-2</c:v>
                </c:pt>
              </c:numCache>
            </c:numRef>
          </c:val>
          <c:extLst>
            <c:ext xmlns:c16="http://schemas.microsoft.com/office/drawing/2014/chart" uri="{C3380CC4-5D6E-409C-BE32-E72D297353CC}">
              <c16:uniqueId val="{00000002-B42B-45EF-8BA8-C90FE25B372D}"/>
            </c:ext>
          </c:extLst>
        </c:ser>
        <c:dLbls>
          <c:showLegendKey val="0"/>
          <c:showVal val="0"/>
          <c:showCatName val="0"/>
          <c:showSerName val="0"/>
          <c:showPercent val="0"/>
          <c:showBubbleSize val="0"/>
        </c:dLbls>
        <c:gapWidth val="219"/>
        <c:overlap val="-27"/>
        <c:axId val="1190934687"/>
        <c:axId val="1206841071"/>
      </c:barChart>
      <c:catAx>
        <c:axId val="119093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06841071"/>
        <c:crosses val="autoZero"/>
        <c:auto val="1"/>
        <c:lblAlgn val="ctr"/>
        <c:lblOffset val="100"/>
        <c:noMultiLvlLbl val="0"/>
      </c:catAx>
      <c:valAx>
        <c:axId val="12068410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190934687"/>
        <c:crosses val="autoZero"/>
        <c:crossBetween val="between"/>
      </c:valAx>
      <c:spPr>
        <a:noFill/>
        <a:ln>
          <a:noFill/>
        </a:ln>
        <a:effectLst/>
      </c:spPr>
    </c:plotArea>
    <c:legend>
      <c:legendPos val="b"/>
      <c:layout>
        <c:manualLayout>
          <c:xMode val="edge"/>
          <c:yMode val="edge"/>
          <c:x val="0.38052895176170809"/>
          <c:y val="0.81289632116863486"/>
          <c:w val="0.23894195810533789"/>
          <c:h val="0.1731657313678030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GB"/>
              <a:t>Disability profile in Worcestershire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40704831824847515"/>
          <c:y val="0.19430257833800113"/>
          <c:w val="0.17727599643703545"/>
          <c:h val="0.43056058537470659"/>
        </c:manualLayout>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2635-4AF4-8DE7-19F929226B4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635-4AF4-8DE7-19F929226B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35-4AF4-8DE7-19F929226B4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635-4AF4-8DE7-19F929226B4F}"/>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Disability!$A$13:$A$16</c:f>
              <c:strCache>
                <c:ptCount val="4"/>
                <c:pt idx="0">
                  <c:v>Not disabled under the Equality Act: No long term physical or mental health conditions</c:v>
                </c:pt>
                <c:pt idx="1">
                  <c:v>Not disabled under the Equality Act: Has long term physical or mental health condition but day-to-day activities are not limited</c:v>
                </c:pt>
                <c:pt idx="2">
                  <c:v>Disabled under the Equality Act: Day-to-day activities limited a little</c:v>
                </c:pt>
                <c:pt idx="3">
                  <c:v>Disabled under the Equality Act: Day-to-day activities limited a lot</c:v>
                </c:pt>
              </c:strCache>
            </c:strRef>
          </c:cat>
          <c:val>
            <c:numRef>
              <c:f>Disability!$B$13:$B$16</c:f>
              <c:numCache>
                <c:formatCode>0.0%</c:formatCode>
                <c:ptCount val="4"/>
                <c:pt idx="0">
                  <c:v>0.74250425725057811</c:v>
                </c:pt>
                <c:pt idx="1">
                  <c:v>7.7773507643172826E-2</c:v>
                </c:pt>
                <c:pt idx="2">
                  <c:v>0.10763058329302473</c:v>
                </c:pt>
                <c:pt idx="3">
                  <c:v>7.2091651813224314E-2</c:v>
                </c:pt>
              </c:numCache>
            </c:numRef>
          </c:val>
          <c:extLst>
            <c:ext xmlns:c16="http://schemas.microsoft.com/office/drawing/2014/chart" uri="{C3380CC4-5D6E-409C-BE32-E72D297353CC}">
              <c16:uniqueId val="{00000008-2635-4AF4-8DE7-19F929226B4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4163624645592869E-2"/>
          <c:y val="0.63413598663348802"/>
          <c:w val="0.95196675415573029"/>
          <c:h val="0.2960832444170246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a:t>Gender Identity profile in Worcestershire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09492563429571"/>
          <c:y val="9.4374101070183569E-2"/>
          <c:w val="0.85334951881014875"/>
          <c:h val="0.56567465444528409"/>
        </c:manualLayout>
      </c:layout>
      <c:barChart>
        <c:barDir val="col"/>
        <c:grouping val="stacked"/>
        <c:varyColors val="0"/>
        <c:ser>
          <c:idx val="0"/>
          <c:order val="0"/>
          <c:tx>
            <c:strRef>
              <c:f>'Gender Identity'!$A$21</c:f>
              <c:strCache>
                <c:ptCount val="1"/>
                <c:pt idx="0">
                  <c:v>Gender identity the same as sex registered at birth</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Identity'!$B$21</c:f>
              <c:numCache>
                <c:formatCode>0.0%</c:formatCode>
                <c:ptCount val="1"/>
                <c:pt idx="0">
                  <c:v>0.99660999038370091</c:v>
                </c:pt>
              </c:numCache>
            </c:numRef>
          </c:val>
          <c:extLst>
            <c:ext xmlns:c16="http://schemas.microsoft.com/office/drawing/2014/chart" uri="{C3380CC4-5D6E-409C-BE32-E72D297353CC}">
              <c16:uniqueId val="{00000000-5D3B-4E7E-B746-9A53813BEC30}"/>
            </c:ext>
          </c:extLst>
        </c:ser>
        <c:ser>
          <c:idx val="1"/>
          <c:order val="1"/>
          <c:tx>
            <c:strRef>
              <c:f>'Gender Identity'!$A$22</c:f>
              <c:strCache>
                <c:ptCount val="1"/>
                <c:pt idx="0">
                  <c:v>Gender identity different from sex registered at birth but no specific identity given</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Identity'!$B$22</c:f>
              <c:numCache>
                <c:formatCode>0.0%</c:formatCode>
                <c:ptCount val="1"/>
                <c:pt idx="0">
                  <c:v>1.3631896524394754E-3</c:v>
                </c:pt>
              </c:numCache>
            </c:numRef>
          </c:val>
          <c:extLst>
            <c:ext xmlns:c16="http://schemas.microsoft.com/office/drawing/2014/chart" uri="{C3380CC4-5D6E-409C-BE32-E72D297353CC}">
              <c16:uniqueId val="{00000001-5D3B-4E7E-B746-9A53813BEC30}"/>
            </c:ext>
          </c:extLst>
        </c:ser>
        <c:ser>
          <c:idx val="2"/>
          <c:order val="2"/>
          <c:tx>
            <c:strRef>
              <c:f>'Gender Identity'!$A$23</c:f>
              <c:strCache>
                <c:ptCount val="1"/>
                <c:pt idx="0">
                  <c:v>Trans woman</c:v>
                </c:pt>
              </c:strCache>
            </c:strRef>
          </c:tx>
          <c:spPr>
            <a:solidFill>
              <a:schemeClr val="accent3"/>
            </a:solidFill>
            <a:ln>
              <a:noFill/>
            </a:ln>
            <a:effectLst/>
          </c:spPr>
          <c:invertIfNegative val="0"/>
          <c:dLbls>
            <c:dLbl>
              <c:idx val="0"/>
              <c:layout>
                <c:manualLayout>
                  <c:x val="0.22000687521485038"/>
                  <c:y val="4.3343653250773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3B-4E7E-B746-9A53813BEC30}"/>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Identity'!$B$23</c:f>
              <c:numCache>
                <c:formatCode>0.0%</c:formatCode>
                <c:ptCount val="1"/>
                <c:pt idx="0">
                  <c:v>6.2981475415033129E-4</c:v>
                </c:pt>
              </c:numCache>
            </c:numRef>
          </c:val>
          <c:extLst>
            <c:ext xmlns:c16="http://schemas.microsoft.com/office/drawing/2014/chart" uri="{C3380CC4-5D6E-409C-BE32-E72D297353CC}">
              <c16:uniqueId val="{00000003-5D3B-4E7E-B746-9A53813BEC30}"/>
            </c:ext>
          </c:extLst>
        </c:ser>
        <c:ser>
          <c:idx val="3"/>
          <c:order val="3"/>
          <c:tx>
            <c:strRef>
              <c:f>'Gender Identity'!$A$24</c:f>
              <c:strCache>
                <c:ptCount val="1"/>
                <c:pt idx="0">
                  <c:v>Trans man</c:v>
                </c:pt>
              </c:strCache>
            </c:strRef>
          </c:tx>
          <c:spPr>
            <a:solidFill>
              <a:schemeClr val="accent4"/>
            </a:solidFill>
            <a:ln>
              <a:noFill/>
            </a:ln>
            <a:effectLst/>
          </c:spPr>
          <c:invertIfNegative val="0"/>
          <c:dLbls>
            <c:dLbl>
              <c:idx val="0"/>
              <c:layout>
                <c:manualLayout>
                  <c:x val="-0.2314655666322906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3B-4E7E-B746-9A53813BEC30}"/>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Identity'!$B$24</c:f>
              <c:numCache>
                <c:formatCode>0.0%</c:formatCode>
                <c:ptCount val="1"/>
                <c:pt idx="0">
                  <c:v>6.5094947744396658E-4</c:v>
                </c:pt>
              </c:numCache>
            </c:numRef>
          </c:val>
          <c:extLst>
            <c:ext xmlns:c16="http://schemas.microsoft.com/office/drawing/2014/chart" uri="{C3380CC4-5D6E-409C-BE32-E72D297353CC}">
              <c16:uniqueId val="{00000005-5D3B-4E7E-B746-9A53813BEC30}"/>
            </c:ext>
          </c:extLst>
        </c:ser>
        <c:ser>
          <c:idx val="4"/>
          <c:order val="4"/>
          <c:tx>
            <c:strRef>
              <c:f>'Gender Identity'!$A$25</c:f>
              <c:strCache>
                <c:ptCount val="1"/>
                <c:pt idx="0">
                  <c:v>All other gender identities</c:v>
                </c:pt>
              </c:strCache>
            </c:strRef>
          </c:tx>
          <c:spPr>
            <a:solidFill>
              <a:srgbClr val="0070C0"/>
            </a:solidFill>
            <a:ln>
              <a:noFill/>
            </a:ln>
            <a:effectLst/>
          </c:spPr>
          <c:invertIfNegative val="0"/>
          <c:dLbls>
            <c:dLbl>
              <c:idx val="0"/>
              <c:layout>
                <c:manualLayout>
                  <c:x val="0.24750773461670678"/>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3B-4E7E-B746-9A53813BEC30}"/>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'Gender Identity'!$B$25</c:f>
              <c:numCache>
                <c:formatCode>0.0%</c:formatCode>
                <c:ptCount val="1"/>
                <c:pt idx="0">
                  <c:v>7.4605573226532533E-4</c:v>
                </c:pt>
              </c:numCache>
            </c:numRef>
          </c:val>
          <c:extLst>
            <c:ext xmlns:c16="http://schemas.microsoft.com/office/drawing/2014/chart" uri="{C3380CC4-5D6E-409C-BE32-E72D297353CC}">
              <c16:uniqueId val="{00000007-5D3B-4E7E-B746-9A53813BEC30}"/>
            </c:ext>
          </c:extLst>
        </c:ser>
        <c:dLbls>
          <c:showLegendKey val="0"/>
          <c:showVal val="0"/>
          <c:showCatName val="0"/>
          <c:showSerName val="0"/>
          <c:showPercent val="0"/>
          <c:showBubbleSize val="0"/>
        </c:dLbls>
        <c:gapWidth val="150"/>
        <c:overlap val="100"/>
        <c:axId val="1186286415"/>
        <c:axId val="1206861231"/>
      </c:barChart>
      <c:catAx>
        <c:axId val="1186286415"/>
        <c:scaling>
          <c:orientation val="minMax"/>
        </c:scaling>
        <c:delete val="1"/>
        <c:axPos val="b"/>
        <c:numFmt formatCode="General" sourceLinked="1"/>
        <c:majorTickMark val="none"/>
        <c:minorTickMark val="none"/>
        <c:tickLblPos val="nextTo"/>
        <c:crossAx val="1206861231"/>
        <c:crosses val="autoZero"/>
        <c:auto val="1"/>
        <c:lblAlgn val="ctr"/>
        <c:lblOffset val="100"/>
        <c:noMultiLvlLbl val="0"/>
      </c:catAx>
      <c:valAx>
        <c:axId val="120686123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86286415"/>
        <c:crosses val="autoZero"/>
        <c:crossBetween val="between"/>
      </c:valAx>
      <c:spPr>
        <a:noFill/>
        <a:ln>
          <a:noFill/>
        </a:ln>
        <a:effectLst/>
      </c:spPr>
    </c:plotArea>
    <c:legend>
      <c:legendPos val="b"/>
      <c:layout>
        <c:manualLayout>
          <c:xMode val="edge"/>
          <c:yMode val="edge"/>
          <c:x val="3.0229471573873824E-2"/>
          <c:y val="0.70269374222958969"/>
          <c:w val="0.96977052842612621"/>
          <c:h val="0.2809570707686306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a:t>Marriage and Civil Partnership in Worcestershire </a:t>
            </a:r>
          </a:p>
        </c:rich>
      </c:tx>
      <c:layout>
        <c:manualLayout>
          <c:xMode val="edge"/>
          <c:yMode val="edge"/>
          <c:x val="0.15787424456401861"/>
          <c:y val="2.1778679049201891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4027172356099914"/>
          <c:y val="0.16295631731154714"/>
          <c:w val="0.32173193566426656"/>
          <c:h val="0.50964092110471093"/>
        </c:manualLayout>
      </c:layout>
      <c:pieChart>
        <c:varyColors val="1"/>
        <c:ser>
          <c:idx val="0"/>
          <c:order val="0"/>
          <c:dPt>
            <c:idx val="0"/>
            <c:bubble3D val="0"/>
            <c:spPr>
              <a:solidFill>
                <a:schemeClr val="accent5"/>
              </a:solidFill>
              <a:ln w="19050">
                <a:solidFill>
                  <a:schemeClr val="lt1"/>
                </a:solidFill>
              </a:ln>
              <a:effectLst/>
            </c:spPr>
            <c:extLst>
              <c:ext xmlns:c16="http://schemas.microsoft.com/office/drawing/2014/chart" uri="{C3380CC4-5D6E-409C-BE32-E72D297353CC}">
                <c16:uniqueId val="{00000001-1C5E-4BFE-B12F-0C3900C3CD6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C5E-4BFE-B12F-0C3900C3CD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5E-4BFE-B12F-0C3900C3CD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C5E-4BFE-B12F-0C3900C3CD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C5E-4BFE-B12F-0C3900C3CD67}"/>
              </c:ext>
            </c:extLst>
          </c:dPt>
          <c:dPt>
            <c:idx val="5"/>
            <c:bubble3D val="0"/>
            <c:spPr>
              <a:solidFill>
                <a:srgbClr val="0070C0"/>
              </a:solidFill>
              <a:ln w="19050">
                <a:solidFill>
                  <a:schemeClr val="lt1"/>
                </a:solidFill>
              </a:ln>
              <a:effectLst/>
            </c:spPr>
            <c:extLst>
              <c:ext xmlns:c16="http://schemas.microsoft.com/office/drawing/2014/chart" uri="{C3380CC4-5D6E-409C-BE32-E72D297353CC}">
                <c16:uniqueId val="{0000000B-1C5E-4BFE-B12F-0C3900C3CD6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C5E-4BFE-B12F-0C3900C3CD67}"/>
              </c:ext>
            </c:extLst>
          </c:dPt>
          <c:dPt>
            <c:idx val="7"/>
            <c:bubble3D val="0"/>
            <c:spPr>
              <a:solidFill>
                <a:srgbClr val="92D050"/>
              </a:solidFill>
              <a:ln w="19050">
                <a:solidFill>
                  <a:schemeClr val="lt1"/>
                </a:solidFill>
              </a:ln>
              <a:effectLst/>
            </c:spPr>
            <c:extLst>
              <c:ext xmlns:c16="http://schemas.microsoft.com/office/drawing/2014/chart" uri="{C3380CC4-5D6E-409C-BE32-E72D297353CC}">
                <c16:uniqueId val="{0000000F-1C5E-4BFE-B12F-0C3900C3CD67}"/>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C5E-4BFE-B12F-0C3900C3CD67}"/>
              </c:ext>
            </c:extLst>
          </c:dPt>
          <c:dPt>
            <c:idx val="9"/>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13-1C5E-4BFE-B12F-0C3900C3CD67}"/>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1C5E-4BFE-B12F-0C3900C3CD67}"/>
              </c:ext>
            </c:extLst>
          </c:dPt>
          <c:dLbls>
            <c:dLbl>
              <c:idx val="0"/>
              <c:layout>
                <c:manualLayout>
                  <c:x val="-8.2202234891509185E-2"/>
                  <c:y val="9.3587133788207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5E-4BFE-B12F-0C3900C3CD67}"/>
                </c:ext>
              </c:extLst>
            </c:dLbl>
            <c:dLbl>
              <c:idx val="1"/>
              <c:layout>
                <c:manualLayout>
                  <c:x val="4.8321726261027785E-2"/>
                  <c:y val="-0.164245040304218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5E-4BFE-B12F-0C3900C3CD67}"/>
                </c:ext>
              </c:extLst>
            </c:dLbl>
            <c:dLbl>
              <c:idx val="2"/>
              <c:layout>
                <c:manualLayout>
                  <c:x val="-8.8973914471583287E-2"/>
                  <c:y val="0.124975349043257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5E-4BFE-B12F-0C3900C3CD67}"/>
                </c:ext>
              </c:extLst>
            </c:dLbl>
            <c:dLbl>
              <c:idx val="10"/>
              <c:layout>
                <c:manualLayout>
                  <c:x val="5.6915688630865727E-2"/>
                  <c:y val="1.9508305339571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C5E-4BFE-B12F-0C3900C3CD67}"/>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'marriage &amp; civ partnership'!$A$86:$A$96</c:f>
              <c:strCache>
                <c:ptCount val="11"/>
                <c:pt idx="0">
                  <c:v>Never married and never registered a civil partnership</c:v>
                </c:pt>
                <c:pt idx="1">
                  <c:v>Married: Opposite sex</c:v>
                </c:pt>
                <c:pt idx="2">
                  <c:v>Married: Same sex</c:v>
                </c:pt>
                <c:pt idx="3">
                  <c:v>In a registered civil partnership: Opposite sex</c:v>
                </c:pt>
                <c:pt idx="4">
                  <c:v>In a registered civil partnership: Same sex</c:v>
                </c:pt>
                <c:pt idx="5">
                  <c:v>Separated, but still married</c:v>
                </c:pt>
                <c:pt idx="6">
                  <c:v>Separated, but still in a registered civil partnership</c:v>
                </c:pt>
                <c:pt idx="7">
                  <c:v>Divorced</c:v>
                </c:pt>
                <c:pt idx="8">
                  <c:v>Formerly in a civil partnership now legally dissolved</c:v>
                </c:pt>
                <c:pt idx="9">
                  <c:v>Widowed</c:v>
                </c:pt>
                <c:pt idx="10">
                  <c:v>Surviving partner from civil partnership</c:v>
                </c:pt>
              </c:strCache>
            </c:strRef>
          </c:cat>
          <c:val>
            <c:numRef>
              <c:f>'marriage &amp; civ partnership'!$B$86:$B$96</c:f>
              <c:numCache>
                <c:formatCode>0.0%</c:formatCode>
                <c:ptCount val="11"/>
                <c:pt idx="0">
                  <c:v>0.32526498971681694</c:v>
                </c:pt>
                <c:pt idx="1">
                  <c:v>0.48038785723297267</c:v>
                </c:pt>
                <c:pt idx="2">
                  <c:v>2.3750448074431421E-3</c:v>
                </c:pt>
                <c:pt idx="3">
                  <c:v>7.1691909027373087E-4</c:v>
                </c:pt>
                <c:pt idx="4">
                  <c:v>1.117432548527212E-3</c:v>
                </c:pt>
                <c:pt idx="5">
                  <c:v>2.0870756309588893E-2</c:v>
                </c:pt>
                <c:pt idx="6">
                  <c:v>1.0413349914590506E-4</c:v>
                </c:pt>
                <c:pt idx="7">
                  <c:v>9.9817966633223787E-2</c:v>
                </c:pt>
                <c:pt idx="8">
                  <c:v>1.8623875808786866E-4</c:v>
                </c:pt>
                <c:pt idx="9">
                  <c:v>6.907655614497786E-2</c:v>
                </c:pt>
                <c:pt idx="10">
                  <c:v>8.2105258941963602E-5</c:v>
                </c:pt>
              </c:numCache>
            </c:numRef>
          </c:val>
          <c:extLst>
            <c:ext xmlns:c16="http://schemas.microsoft.com/office/drawing/2014/chart" uri="{C3380CC4-5D6E-409C-BE32-E72D297353CC}">
              <c16:uniqueId val="{00000016-1C5E-4BFE-B12F-0C3900C3CD6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67941857613819034"/>
          <c:w val="0.99842191220883025"/>
          <c:h val="0.307810961346094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US"/>
              <a:t>Religion and Belief Profile in Worcestershire</a:t>
            </a:r>
          </a:p>
        </c:rich>
      </c:tx>
      <c:layout>
        <c:manualLayout>
          <c:xMode val="edge"/>
          <c:yMode val="edge"/>
          <c:x val="0.23655981383643143"/>
          <c:y val="1.936733376371852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Religion!$B$17</c:f>
              <c:strCache>
                <c:ptCount val="1"/>
                <c:pt idx="0">
                  <c:v>Worcestershire</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Religion!$A$18:$A$25</c:f>
              <c:strCache>
                <c:ptCount val="8"/>
                <c:pt idx="0">
                  <c:v>No religion</c:v>
                </c:pt>
                <c:pt idx="1">
                  <c:v>Christian</c:v>
                </c:pt>
                <c:pt idx="2">
                  <c:v>Buddhist</c:v>
                </c:pt>
                <c:pt idx="3">
                  <c:v>Hindu</c:v>
                </c:pt>
                <c:pt idx="4">
                  <c:v>Jewish</c:v>
                </c:pt>
                <c:pt idx="5">
                  <c:v>Muslim</c:v>
                </c:pt>
                <c:pt idx="6">
                  <c:v>Sikh</c:v>
                </c:pt>
                <c:pt idx="7">
                  <c:v>Other religion</c:v>
                </c:pt>
              </c:strCache>
            </c:strRef>
          </c:cat>
          <c:val>
            <c:numRef>
              <c:f>Religion!$B$18:$B$25</c:f>
              <c:numCache>
                <c:formatCode>0.0%</c:formatCode>
                <c:ptCount val="8"/>
                <c:pt idx="0">
                  <c:v>0.40263715936545003</c:v>
                </c:pt>
                <c:pt idx="1">
                  <c:v>0.56247911970431741</c:v>
                </c:pt>
                <c:pt idx="2">
                  <c:v>2.9733541051980067E-3</c:v>
                </c:pt>
                <c:pt idx="3">
                  <c:v>3.3091971768081895E-3</c:v>
                </c:pt>
                <c:pt idx="4">
                  <c:v>7.314697266483565E-4</c:v>
                </c:pt>
                <c:pt idx="5">
                  <c:v>1.9132505037646075E-2</c:v>
                </c:pt>
                <c:pt idx="6">
                  <c:v>4.0617669917252484E-3</c:v>
                </c:pt>
                <c:pt idx="7">
                  <c:v>4.675427892206682E-3</c:v>
                </c:pt>
              </c:numCache>
            </c:numRef>
          </c:val>
          <c:extLst>
            <c:ext xmlns:c16="http://schemas.microsoft.com/office/drawing/2014/chart" uri="{C3380CC4-5D6E-409C-BE32-E72D297353CC}">
              <c16:uniqueId val="{00000000-9F52-4215-A677-BD213D1C3AC1}"/>
            </c:ext>
          </c:extLst>
        </c:ser>
        <c:dLbls>
          <c:showLegendKey val="0"/>
          <c:showVal val="0"/>
          <c:showCatName val="0"/>
          <c:showSerName val="0"/>
          <c:showPercent val="0"/>
          <c:showBubbleSize val="0"/>
        </c:dLbls>
        <c:gapWidth val="219"/>
        <c:overlap val="-27"/>
        <c:axId val="867799839"/>
        <c:axId val="950493663"/>
      </c:barChart>
      <c:catAx>
        <c:axId val="867799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950493663"/>
        <c:crosses val="autoZero"/>
        <c:auto val="1"/>
        <c:lblAlgn val="ctr"/>
        <c:lblOffset val="100"/>
        <c:noMultiLvlLbl val="0"/>
      </c:catAx>
      <c:valAx>
        <c:axId val="9504936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867799839"/>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a:t>Sex profile in Worcestershire</a:t>
            </a:r>
          </a:p>
        </c:rich>
      </c:tx>
      <c:layout>
        <c:manualLayout>
          <c:xMode val="edge"/>
          <c:yMode val="edge"/>
          <c:x val="0.28749466530098372"/>
          <c:y val="2.774536602613792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867279090113734"/>
          <c:y val="0.15985928842228053"/>
          <c:w val="0.41987685914260714"/>
          <c:h val="0.69979476523767858"/>
        </c:manualLayout>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FE34-4FF0-B0C3-B90EA57AC6A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FE34-4FF0-B0C3-B90EA57AC6A7}"/>
              </c:ext>
            </c:extLst>
          </c:dPt>
          <c:dLbls>
            <c:dLbl>
              <c:idx val="0"/>
              <c:layout>
                <c:manualLayout>
                  <c:x val="-0.13188174490672241"/>
                  <c:y val="-2.9421591842798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34-4FF0-B0C3-B90EA57AC6A7}"/>
                </c:ext>
              </c:extLst>
            </c:dLbl>
            <c:dLbl>
              <c:idx val="1"/>
              <c:layout>
                <c:manualLayout>
                  <c:x val="0.13425688329694663"/>
                  <c:y val="-3.641997580491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34-4FF0-B0C3-B90EA57AC6A7}"/>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Sex!$B$5:$C$5</c:f>
              <c:strCache>
                <c:ptCount val="2"/>
                <c:pt idx="0">
                  <c:v>Female</c:v>
                </c:pt>
                <c:pt idx="1">
                  <c:v>Male</c:v>
                </c:pt>
              </c:strCache>
            </c:strRef>
          </c:cat>
          <c:val>
            <c:numRef>
              <c:f>Sex!$B$6:$C$6</c:f>
              <c:numCache>
                <c:formatCode>0.0%</c:formatCode>
                <c:ptCount val="2"/>
                <c:pt idx="0">
                  <c:v>0.51006003220270479</c:v>
                </c:pt>
                <c:pt idx="1">
                  <c:v>0.48993996779729526</c:v>
                </c:pt>
              </c:numCache>
            </c:numRef>
          </c:val>
          <c:extLst>
            <c:ext xmlns:c16="http://schemas.microsoft.com/office/drawing/2014/chart" uri="{C3380CC4-5D6E-409C-BE32-E72D297353CC}">
              <c16:uniqueId val="{00000004-FE34-4FF0-B0C3-B90EA57AC6A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4126305006880708"/>
          <c:y val="0.84533759425624355"/>
          <c:w val="0.28462238869287199"/>
          <c:h val="0.1392600183737140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320" b="0" i="0" u="none" strike="noStrike" kern="1200" spc="0" baseline="0">
                <a:solidFill>
                  <a:schemeClr val="tx1">
                    <a:lumMod val="65000"/>
                    <a:lumOff val="35000"/>
                  </a:schemeClr>
                </a:solidFill>
                <a:latin typeface="+mn-lt"/>
                <a:ea typeface="+mn-ea"/>
                <a:cs typeface="+mn-cs"/>
              </a:defRPr>
            </a:pPr>
            <a:r>
              <a:rPr lang="en-GB"/>
              <a:t>Sexual Orientation profile in Worcestershire </a:t>
            </a:r>
          </a:p>
        </c:rich>
      </c:tx>
      <c:layout>
        <c:manualLayout>
          <c:xMode val="edge"/>
          <c:yMode val="edge"/>
          <c:x val="0.280748959778086"/>
          <c:y val="2.8228652081863093E-2"/>
        </c:manualLayout>
      </c:layout>
      <c:overlay val="0"/>
      <c:spPr>
        <a:noFill/>
        <a:ln>
          <a:noFill/>
        </a:ln>
        <a:effectLst/>
      </c:spPr>
      <c:txPr>
        <a:bodyPr rot="0" spcFirstLastPara="1" vertOverflow="ellipsis" vert="horz" wrap="square" anchor="ctr" anchorCtr="1"/>
        <a:lstStyle/>
        <a:p>
          <a:pPr algn="ct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28480784562125"/>
          <c:y val="0.16563097514340344"/>
          <c:w val="0.86620201601013469"/>
          <c:h val="0.68413916503203509"/>
        </c:manualLayout>
      </c:layout>
      <c:barChart>
        <c:barDir val="col"/>
        <c:grouping val="stacked"/>
        <c:varyColors val="0"/>
        <c:ser>
          <c:idx val="0"/>
          <c:order val="0"/>
          <c:tx>
            <c:strRef>
              <c:f>'Sexual orientation'!$A$11</c:f>
              <c:strCache>
                <c:ptCount val="1"/>
                <c:pt idx="0">
                  <c:v>Straight or Heterosexual</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orientation'!$B$11</c:f>
              <c:numCache>
                <c:formatCode>0.0%</c:formatCode>
                <c:ptCount val="1"/>
                <c:pt idx="0">
                  <c:v>0.91033905466808451</c:v>
                </c:pt>
              </c:numCache>
            </c:numRef>
          </c:val>
          <c:extLst>
            <c:ext xmlns:c16="http://schemas.microsoft.com/office/drawing/2014/chart" uri="{C3380CC4-5D6E-409C-BE32-E72D297353CC}">
              <c16:uniqueId val="{00000000-54BC-4848-9BDF-F5EEE4C744E8}"/>
            </c:ext>
          </c:extLst>
        </c:ser>
        <c:ser>
          <c:idx val="1"/>
          <c:order val="1"/>
          <c:tx>
            <c:strRef>
              <c:f>'Sexual orientation'!$A$12</c:f>
              <c:strCache>
                <c:ptCount val="1"/>
                <c:pt idx="0">
                  <c:v>Gay or Lesbian</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orientation'!$B$12</c:f>
              <c:numCache>
                <c:formatCode>0.0%</c:formatCode>
                <c:ptCount val="1"/>
                <c:pt idx="0">
                  <c:v>1.2167598861740752E-2</c:v>
                </c:pt>
              </c:numCache>
            </c:numRef>
          </c:val>
          <c:extLst>
            <c:ext xmlns:c16="http://schemas.microsoft.com/office/drawing/2014/chart" uri="{C3380CC4-5D6E-409C-BE32-E72D297353CC}">
              <c16:uniqueId val="{00000001-54BC-4848-9BDF-F5EEE4C744E8}"/>
            </c:ext>
          </c:extLst>
        </c:ser>
        <c:ser>
          <c:idx val="2"/>
          <c:order val="2"/>
          <c:tx>
            <c:strRef>
              <c:f>'Sexual orientation'!$A$13</c:f>
              <c:strCache>
                <c:ptCount val="1"/>
                <c:pt idx="0">
                  <c:v>Bisexual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orientation'!$B$13</c:f>
              <c:numCache>
                <c:formatCode>0.0%</c:formatCode>
                <c:ptCount val="1"/>
                <c:pt idx="0">
                  <c:v>9.650371776617624E-3</c:v>
                </c:pt>
              </c:numCache>
            </c:numRef>
          </c:val>
          <c:extLst>
            <c:ext xmlns:c16="http://schemas.microsoft.com/office/drawing/2014/chart" uri="{C3380CC4-5D6E-409C-BE32-E72D297353CC}">
              <c16:uniqueId val="{00000002-54BC-4848-9BDF-F5EEE4C744E8}"/>
            </c:ext>
          </c:extLst>
        </c:ser>
        <c:ser>
          <c:idx val="3"/>
          <c:order val="3"/>
          <c:tx>
            <c:strRef>
              <c:f>'Sexual orientation'!$A$14</c:f>
              <c:strCache>
                <c:ptCount val="1"/>
                <c:pt idx="0">
                  <c:v>All other sexual orientations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'Sexual orientation'!$B$14</c:f>
              <c:numCache>
                <c:formatCode>0.0%</c:formatCode>
                <c:ptCount val="1"/>
                <c:pt idx="0">
                  <c:v>2.1948137512290758E-3</c:v>
                </c:pt>
              </c:numCache>
            </c:numRef>
          </c:val>
          <c:extLst>
            <c:ext xmlns:c16="http://schemas.microsoft.com/office/drawing/2014/chart" uri="{C3380CC4-5D6E-409C-BE32-E72D297353CC}">
              <c16:uniqueId val="{00000003-54BC-4848-9BDF-F5EEE4C744E8}"/>
            </c:ext>
          </c:extLst>
        </c:ser>
        <c:dLbls>
          <c:showLegendKey val="0"/>
          <c:showVal val="0"/>
          <c:showCatName val="0"/>
          <c:showSerName val="0"/>
          <c:showPercent val="0"/>
          <c:showBubbleSize val="0"/>
        </c:dLbls>
        <c:gapWidth val="150"/>
        <c:overlap val="100"/>
        <c:axId val="1186291519"/>
        <c:axId val="1266100239"/>
      </c:barChart>
      <c:catAx>
        <c:axId val="1186291519"/>
        <c:scaling>
          <c:orientation val="minMax"/>
        </c:scaling>
        <c:delete val="1"/>
        <c:axPos val="b"/>
        <c:numFmt formatCode="General" sourceLinked="1"/>
        <c:majorTickMark val="none"/>
        <c:minorTickMark val="none"/>
        <c:tickLblPos val="nextTo"/>
        <c:crossAx val="1266100239"/>
        <c:crosses val="autoZero"/>
        <c:auto val="1"/>
        <c:lblAlgn val="ctr"/>
        <c:lblOffset val="100"/>
        <c:noMultiLvlLbl val="0"/>
      </c:catAx>
      <c:valAx>
        <c:axId val="126610023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86291519"/>
        <c:crosses val="autoZero"/>
        <c:crossBetween val="between"/>
      </c:valAx>
      <c:spPr>
        <a:noFill/>
        <a:ln>
          <a:noFill/>
        </a:ln>
        <a:effectLst/>
      </c:spPr>
    </c:plotArea>
    <c:legend>
      <c:legendPos val="b"/>
      <c:layout>
        <c:manualLayout>
          <c:xMode val="edge"/>
          <c:yMode val="edge"/>
          <c:x val="5.2773815894372425E-2"/>
          <c:y val="0.89882917775715576"/>
          <c:w val="0.9"/>
          <c:h val="9.033789138242087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C343-7CC5-4198-A580-78F0932F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9225</Words>
  <Characters>52588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Maddy</dc:creator>
  <cp:keywords/>
  <dc:description/>
  <cp:lastModifiedBy>James, Beccy</cp:lastModifiedBy>
  <cp:revision>5</cp:revision>
  <cp:lastPrinted>2025-03-28T11:55:00Z</cp:lastPrinted>
  <dcterms:created xsi:type="dcterms:W3CDTF">2025-03-28T10:05:00Z</dcterms:created>
  <dcterms:modified xsi:type="dcterms:W3CDTF">2025-03-28T11:55:00Z</dcterms:modified>
</cp:coreProperties>
</file>