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80E8" w14:textId="394B1D54" w:rsidR="009479C4" w:rsidRDefault="00807014" w:rsidP="1D0BF99E">
      <w:pPr>
        <w:pStyle w:val="Heading1"/>
      </w:pPr>
      <w:r>
        <w:t>S</w:t>
      </w:r>
      <w:r w:rsidR="056FC4A5">
        <w:t>ample</w:t>
      </w:r>
      <w:r w:rsidR="4EE93464">
        <w:t xml:space="preserve"> Policy template</w:t>
      </w:r>
      <w:r w:rsidR="00390134">
        <w:t xml:space="preserve">: </w:t>
      </w:r>
      <w:r w:rsidR="056FC4A5">
        <w:t xml:space="preserve">Attendance in the Early years </w:t>
      </w:r>
    </w:p>
    <w:p w14:paraId="3E08080D" w14:textId="681E1107" w:rsidR="00550AD0" w:rsidRDefault="00550AD0" w:rsidP="1D0BF99E">
      <w:pPr>
        <w:pStyle w:val="Heading2"/>
      </w:pPr>
      <w:bookmarkStart w:id="0" w:name="_1fob9te"/>
      <w:bookmarkEnd w:id="0"/>
      <w:r>
        <w:br w:type="page"/>
      </w:r>
    </w:p>
    <w:p w14:paraId="6A85BA70" w14:textId="5CAC20D2" w:rsidR="4692D88D" w:rsidRDefault="4692D88D" w:rsidP="00390134">
      <w:pPr>
        <w:pStyle w:val="Heading2"/>
      </w:pPr>
      <w:r w:rsidRPr="1D0BF99E">
        <w:lastRenderedPageBreak/>
        <w:t>[Please edit to reflect your procedures]</w:t>
      </w:r>
    </w:p>
    <w:p w14:paraId="6BE1EE08" w14:textId="0E4910D9" w:rsidR="4692D88D" w:rsidRDefault="4692D88D" w:rsidP="00840FAA">
      <w:pPr>
        <w:spacing w:after="160" w:line="360" w:lineRule="auto"/>
      </w:pPr>
      <w:r w:rsidRPr="1D0BF99E">
        <w:t>This policy framework should be used as a starting point which is then developed to fit your setting’s individual context. Prior to being adopted, each section should be reviewed to determine if it is appropriate for your setting and to ensure it reflects the procedures in your own setting. If more or less information is required, it is the responsibility of the setting to make those amendments.</w:t>
      </w:r>
      <w:r w:rsidR="00393F6A">
        <w:t xml:space="preserve"> </w:t>
      </w:r>
      <w:r w:rsidR="00CD0664">
        <w:t xml:space="preserve">This policy is recommended for childminders but will need to be edited to fit your </w:t>
      </w:r>
      <w:r w:rsidR="00FD7951">
        <w:t xml:space="preserve">unique circumstances. </w:t>
      </w:r>
    </w:p>
    <w:p w14:paraId="5B46AA9C" w14:textId="2C538AC7" w:rsidR="22F37365" w:rsidRDefault="22F37365" w:rsidP="00390134">
      <w:pPr>
        <w:pStyle w:val="Heading2"/>
      </w:pPr>
      <w:r w:rsidRPr="1D0BF99E">
        <w:t>Context</w:t>
      </w:r>
    </w:p>
    <w:p w14:paraId="03DF0FA9" w14:textId="51407884" w:rsidR="22F37365" w:rsidRDefault="22F37365" w:rsidP="00840FAA">
      <w:pPr>
        <w:spacing w:after="160" w:line="360" w:lineRule="auto"/>
      </w:pPr>
      <w:r w:rsidRPr="1D0BF99E">
        <w:t>This policy aligns with the Early Years Foundation Stage (EYFS) statutory framework and incorporates updated attendance and safeguarding requirements effective from 1st September 2025. The EYFS states all providers must:</w:t>
      </w:r>
    </w:p>
    <w:p w14:paraId="2E746109" w14:textId="3C7AFFDE" w:rsidR="22F37365" w:rsidRDefault="22F37365" w:rsidP="00840FAA">
      <w:pPr>
        <w:pStyle w:val="ListParagraph"/>
        <w:numPr>
          <w:ilvl w:val="0"/>
          <w:numId w:val="1"/>
        </w:numPr>
        <w:spacing w:after="0" w:line="360" w:lineRule="auto"/>
      </w:pPr>
      <w:r w:rsidRPr="1D0BF99E">
        <w:t>Follow up on absences in a timely manner</w:t>
      </w:r>
    </w:p>
    <w:p w14:paraId="5C9C6ECF" w14:textId="1BA8C244" w:rsidR="22F37365" w:rsidRDefault="22F37365" w:rsidP="00840FAA">
      <w:pPr>
        <w:pStyle w:val="ListParagraph"/>
        <w:numPr>
          <w:ilvl w:val="0"/>
          <w:numId w:val="1"/>
        </w:numPr>
        <w:spacing w:after="0" w:line="360" w:lineRule="auto"/>
      </w:pPr>
      <w:r w:rsidRPr="1D0BF99E">
        <w:t xml:space="preserve">Make contact with parents/carers if a child is absent without notification </w:t>
      </w:r>
    </w:p>
    <w:p w14:paraId="265123A4" w14:textId="1F36AA8E" w:rsidR="22F37365" w:rsidRDefault="22F37365" w:rsidP="00840FAA">
      <w:pPr>
        <w:pStyle w:val="ListParagraph"/>
        <w:numPr>
          <w:ilvl w:val="0"/>
          <w:numId w:val="1"/>
        </w:numPr>
        <w:spacing w:after="0" w:line="360" w:lineRule="auto"/>
      </w:pPr>
      <w:r w:rsidRPr="1D0BF99E">
        <w:t>Contact emergency contacts if parents/carers not responding</w:t>
      </w:r>
    </w:p>
    <w:p w14:paraId="6671412E" w14:textId="077F9D1A" w:rsidR="22F37365" w:rsidRDefault="22F37365" w:rsidP="00840FAA">
      <w:pPr>
        <w:pStyle w:val="ListParagraph"/>
        <w:numPr>
          <w:ilvl w:val="0"/>
          <w:numId w:val="1"/>
        </w:numPr>
        <w:spacing w:after="0" w:line="360" w:lineRule="auto"/>
      </w:pPr>
      <w:r w:rsidRPr="1D0BF99E">
        <w:t>Consider patterns and trends in child’s absences</w:t>
      </w:r>
    </w:p>
    <w:p w14:paraId="7A44823B" w14:textId="67B55864" w:rsidR="22F37365" w:rsidRDefault="22F37365" w:rsidP="00840FAA">
      <w:pPr>
        <w:pStyle w:val="ListParagraph"/>
        <w:numPr>
          <w:ilvl w:val="0"/>
          <w:numId w:val="1"/>
        </w:numPr>
        <w:spacing w:after="0" w:line="360" w:lineRule="auto"/>
      </w:pPr>
      <w:r w:rsidRPr="1D0BF99E">
        <w:t>Use professional judgement in determining if a child’s absence is prolonged</w:t>
      </w:r>
    </w:p>
    <w:p w14:paraId="031F5D26" w14:textId="5919540F" w:rsidR="22F37365" w:rsidRDefault="22F37365" w:rsidP="00840FAA">
      <w:pPr>
        <w:pStyle w:val="ListParagraph"/>
        <w:numPr>
          <w:ilvl w:val="0"/>
          <w:numId w:val="1"/>
        </w:numPr>
        <w:spacing w:after="0" w:line="360" w:lineRule="auto"/>
      </w:pPr>
      <w:r w:rsidRPr="1D0BF99E">
        <w:t xml:space="preserve">Consider vulnerabilities of child, parent/carers and their </w:t>
      </w:r>
      <w:r w:rsidR="00840FAA" w:rsidRPr="1D0BF99E">
        <w:t>home life</w:t>
      </w:r>
      <w:r w:rsidRPr="1D0BF99E">
        <w:t xml:space="preserve"> when making judgements</w:t>
      </w:r>
    </w:p>
    <w:p w14:paraId="24E38F71" w14:textId="7E90ACA6" w:rsidR="22F37365" w:rsidRDefault="22F37365" w:rsidP="00840FAA">
      <w:pPr>
        <w:pStyle w:val="ListParagraph"/>
        <w:numPr>
          <w:ilvl w:val="0"/>
          <w:numId w:val="1"/>
        </w:numPr>
        <w:spacing w:after="0" w:line="360" w:lineRule="auto"/>
      </w:pPr>
      <w:r w:rsidRPr="1D0BF99E">
        <w:t>Refer concerns to local children’s social care services.</w:t>
      </w:r>
    </w:p>
    <w:p w14:paraId="5A6CA598" w14:textId="4EB8D64F" w:rsidR="22F37365" w:rsidRDefault="22F37365" w:rsidP="00840FAA">
      <w:pPr>
        <w:spacing w:after="160" w:line="360" w:lineRule="auto"/>
      </w:pPr>
      <w:r w:rsidRPr="1D0BF99E">
        <w:t>Although attendance in early years is non-compulsory, the setting has a legal duty to safeguard all children who are enrolled. Regular attendance enables staff to identify any emerging welfare concerns in line with statutory safeguarding responsibilities.</w:t>
      </w:r>
    </w:p>
    <w:p w14:paraId="598A3400" w14:textId="77777777" w:rsidR="00840FAA" w:rsidRPr="00840FAA" w:rsidRDefault="00840FAA" w:rsidP="00390134">
      <w:pPr>
        <w:pStyle w:val="Heading2"/>
      </w:pPr>
      <w:r w:rsidRPr="00840FAA">
        <w:t>Policy Statement</w:t>
      </w:r>
    </w:p>
    <w:p w14:paraId="25F9BC6B" w14:textId="77777777" w:rsidR="00840FAA" w:rsidRPr="00840FAA" w:rsidRDefault="00840FAA" w:rsidP="00840FAA">
      <w:pPr>
        <w:spacing w:before="100" w:beforeAutospacing="1" w:after="100" w:afterAutospacing="1" w:line="360" w:lineRule="auto"/>
      </w:pPr>
      <w:r w:rsidRPr="00840FAA">
        <w:t>Regular attendance plays a fundamental role in supporting children’s educational achievement, well-being and in keeping children safe. Irregular or unexplained absences can indicate underlying issues, whether at home or in the child's well-being, and may signal a need for additional support. While attendance in early years education is not compulsory, once enrolled, children are expected to attend regularly. This ensures they benefit fully from their early education experience. Parents are encouraged to treat attendance with the same importance as school attendance.</w:t>
      </w:r>
    </w:p>
    <w:p w14:paraId="78BE153B" w14:textId="77777777" w:rsidR="00840FAA" w:rsidRPr="00840FAA" w:rsidRDefault="00840FAA" w:rsidP="00840FAA">
      <w:pPr>
        <w:spacing w:before="100" w:beforeAutospacing="1" w:after="100" w:afterAutospacing="1" w:line="360" w:lineRule="auto"/>
      </w:pPr>
      <w:r w:rsidRPr="00840FAA">
        <w:lastRenderedPageBreak/>
        <w:t xml:space="preserve">This policy sets out the procedures in place to promote and monitor attendance within our Early Years Setting and the steps that will be followed if a child is absent from the setting. </w:t>
      </w:r>
    </w:p>
    <w:p w14:paraId="25E09E7E" w14:textId="77777777" w:rsidR="00840FAA" w:rsidRPr="00840FAA" w:rsidRDefault="00840FAA" w:rsidP="00390134">
      <w:pPr>
        <w:pStyle w:val="Heading2"/>
      </w:pPr>
      <w:r w:rsidRPr="00840FAA">
        <w:t>Aims of the Policy</w:t>
      </w:r>
    </w:p>
    <w:p w14:paraId="352D1746" w14:textId="77777777" w:rsidR="00840FAA" w:rsidRPr="00840FAA" w:rsidRDefault="00840FAA" w:rsidP="00840FAA">
      <w:pPr>
        <w:spacing w:before="100" w:beforeAutospacing="1" w:after="100" w:afterAutospacing="1" w:line="360" w:lineRule="auto"/>
        <w:rPr>
          <w:rFonts w:eastAsia="Times New Roman"/>
        </w:rPr>
      </w:pPr>
      <w:r w:rsidRPr="00840FAA">
        <w:rPr>
          <w:rFonts w:eastAsia="Times New Roman"/>
        </w:rPr>
        <w:t>This policy aims to ensure that attendance is managed effectively to promote the welfare of children while fulfilling legal and safeguarding duties. The key objectives are:</w:t>
      </w:r>
    </w:p>
    <w:p w14:paraId="1DE2A78E" w14:textId="77777777" w:rsidR="00840FAA" w:rsidRPr="00840FAA" w:rsidRDefault="00840FAA" w:rsidP="00840FAA">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Promoting regular attendance</w:t>
      </w:r>
      <w:r w:rsidRPr="00840FAA">
        <w:rPr>
          <w:rFonts w:eastAsia="Times New Roman"/>
        </w:rPr>
        <w:t>: Regular attendance helps children build relationships, follow routines, and receive the full benefit of their education. It is also a key safeguarding measure, allowing us to identify emerging issues early and offer support where needed.</w:t>
      </w:r>
    </w:p>
    <w:p w14:paraId="1B42C53C" w14:textId="77777777" w:rsidR="00840FAA" w:rsidRPr="00840FAA" w:rsidRDefault="00840FAA" w:rsidP="00840FAA">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Supporting families with attendance challenges</w:t>
      </w:r>
      <w:r w:rsidRPr="00840FAA">
        <w:rPr>
          <w:rFonts w:eastAsia="Times New Roman"/>
        </w:rPr>
        <w:t>: We recognise that families may face unique challenges in ensuring regular attendance. We are committed to working with parents and carers to address barriers to attendance and provide support where possible, including offering flexible arrangements for children who need them.</w:t>
      </w:r>
    </w:p>
    <w:p w14:paraId="6B954FAF" w14:textId="77777777" w:rsidR="00840FAA" w:rsidRPr="00840FAA" w:rsidRDefault="00840FAA" w:rsidP="00840FAA">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Managing absences consistently</w:t>
      </w:r>
      <w:r w:rsidRPr="00840FAA">
        <w:rPr>
          <w:rFonts w:eastAsia="Times New Roman"/>
        </w:rPr>
        <w:t>: This policy outlines the procedures for managing absences, including how we track attendance, communicate with parents, and address unexplained or prolonged absences. Our goal is to handle attendance issues consistently and transparently.</w:t>
      </w:r>
    </w:p>
    <w:p w14:paraId="5A1ED1F3" w14:textId="77777777" w:rsidR="00840FAA" w:rsidRPr="00840FAA" w:rsidRDefault="00840FAA" w:rsidP="00840FAA">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Identifying and responding to attendance patterns</w:t>
      </w:r>
      <w:r w:rsidRPr="00840FAA">
        <w:rPr>
          <w:rFonts w:eastAsia="Times New Roman"/>
        </w:rPr>
        <w:t>: Detecting attendance patterns early is vital in safeguarding. This policy ensures that emerging patterns of absence or unexplained absences are flagged promptly for further action.</w:t>
      </w:r>
    </w:p>
    <w:p w14:paraId="6B694E56" w14:textId="77777777" w:rsidR="00840FAA" w:rsidRPr="00840FAA" w:rsidRDefault="00840FAA" w:rsidP="00840FAA">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Meeting statutory safeguarding duties under EYFS</w:t>
      </w:r>
      <w:r w:rsidRPr="00840FAA">
        <w:rPr>
          <w:rFonts w:eastAsia="Times New Roman"/>
        </w:rPr>
        <w:t>: We follow safeguarding procedures to ensure children's safety and well-being. This includes collaborating with other relevant professionals or authorities if needed, ensuring that safeguarding requirements are fully met.</w:t>
      </w:r>
    </w:p>
    <w:p w14:paraId="41EF2B22" w14:textId="77777777" w:rsidR="00840FAA" w:rsidRPr="00840FAA" w:rsidRDefault="00840FAA" w:rsidP="00390134">
      <w:pPr>
        <w:pStyle w:val="Heading2"/>
      </w:pPr>
      <w:r w:rsidRPr="00840FAA">
        <w:t>Responsibilities</w:t>
      </w:r>
    </w:p>
    <w:p w14:paraId="0F5694CA" w14:textId="77777777" w:rsidR="00840FAA" w:rsidRPr="00840FAA" w:rsidRDefault="00840FAA" w:rsidP="00840FAA">
      <w:pPr>
        <w:spacing w:before="100" w:beforeAutospacing="1" w:after="100" w:afterAutospacing="1" w:line="360" w:lineRule="auto"/>
        <w:rPr>
          <w:rFonts w:eastAsia="Times New Roman"/>
        </w:rPr>
      </w:pPr>
      <w:r w:rsidRPr="00840FAA">
        <w:rPr>
          <w:rFonts w:eastAsia="Times New Roman"/>
          <w:b/>
          <w:bCs/>
        </w:rPr>
        <w:t>Providers: [Please state here what you will do]</w:t>
      </w:r>
    </w:p>
    <w:p w14:paraId="0796D045" w14:textId="5DC10D8A" w:rsidR="00840FAA" w:rsidRPr="00840FAA" w:rsidRDefault="00840FAA" w:rsidP="00840FAA">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Maintain accurate attendance records</w:t>
      </w:r>
      <w:r w:rsidRPr="00840FAA">
        <w:rPr>
          <w:rFonts w:eastAsia="Times New Roman"/>
        </w:rPr>
        <w:t xml:space="preserve">: We are responsible for keeping an accurate daily register of attendance updated at the start of each session. </w:t>
      </w:r>
    </w:p>
    <w:p w14:paraId="3FC09419" w14:textId="77777777" w:rsidR="00840FAA" w:rsidRPr="00840FAA" w:rsidRDefault="00840FAA" w:rsidP="00840FAA">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Monitoring attendance</w:t>
      </w:r>
      <w:r w:rsidRPr="00840FAA">
        <w:rPr>
          <w:rFonts w:eastAsia="Times New Roman"/>
        </w:rPr>
        <w:t xml:space="preserve">: The setting is responsible for monitoring attendance to ensure children’s well-being and development. We track absences, identify concerns, and take </w:t>
      </w:r>
      <w:r w:rsidRPr="00840FAA">
        <w:rPr>
          <w:rFonts w:eastAsia="Times New Roman"/>
        </w:rPr>
        <w:lastRenderedPageBreak/>
        <w:t>appropriate action, including direct communication with families, welfare checks, and referrals when needed.</w:t>
      </w:r>
    </w:p>
    <w:p w14:paraId="59FE634A" w14:textId="4FEF936F" w:rsidR="00840FAA" w:rsidRPr="00840FAA" w:rsidRDefault="00840FAA" w:rsidP="00840FAA">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Ensure up-to-date emergency contact details</w:t>
      </w:r>
      <w:r w:rsidRPr="00840FAA">
        <w:rPr>
          <w:rFonts w:eastAsia="Times New Roman"/>
        </w:rPr>
        <w:t xml:space="preserve">: Each child </w:t>
      </w:r>
      <w:r w:rsidR="00EB1038">
        <w:rPr>
          <w:rFonts w:eastAsia="Times New Roman"/>
        </w:rPr>
        <w:t>will</w:t>
      </w:r>
      <w:r w:rsidRPr="00840FAA">
        <w:rPr>
          <w:rFonts w:eastAsia="Times New Roman"/>
        </w:rPr>
        <w:t xml:space="preserve"> have more than two emergency contacts </w:t>
      </w:r>
      <w:r w:rsidR="00F01214">
        <w:rPr>
          <w:rFonts w:eastAsia="Times New Roman"/>
        </w:rPr>
        <w:t xml:space="preserve">on file </w:t>
      </w:r>
      <w:r w:rsidRPr="00840FAA">
        <w:rPr>
          <w:rFonts w:eastAsia="Times New Roman"/>
        </w:rPr>
        <w:t xml:space="preserve">wherever possible. </w:t>
      </w:r>
    </w:p>
    <w:p w14:paraId="0F33F06B" w14:textId="77777777" w:rsidR="00840FAA" w:rsidRPr="00840FAA" w:rsidRDefault="00840FAA" w:rsidP="00840FAA">
      <w:pPr>
        <w:spacing w:before="100" w:beforeAutospacing="1" w:after="100" w:afterAutospacing="1" w:line="360" w:lineRule="auto"/>
        <w:rPr>
          <w:rFonts w:eastAsia="Times New Roman"/>
        </w:rPr>
      </w:pPr>
      <w:r w:rsidRPr="00840FAA">
        <w:rPr>
          <w:rFonts w:eastAsia="Times New Roman"/>
          <w:b/>
          <w:bCs/>
        </w:rPr>
        <w:t>Parents/Carers: [Please state here you expectations of parents]</w:t>
      </w:r>
    </w:p>
    <w:p w14:paraId="569AE6E0" w14:textId="77777777" w:rsidR="00840FAA" w:rsidRPr="00840FAA" w:rsidRDefault="00840FAA" w:rsidP="00840FAA">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Reporting an absence</w:t>
      </w:r>
      <w:r w:rsidRPr="00840FAA">
        <w:rPr>
          <w:rFonts w:eastAsia="Times New Roman"/>
        </w:rPr>
        <w:t xml:space="preserve">: Parents must notify the setting by </w:t>
      </w:r>
      <w:r w:rsidRPr="00840FAA">
        <w:rPr>
          <w:rFonts w:eastAsia="Times New Roman"/>
          <w:highlight w:val="yellow"/>
        </w:rPr>
        <w:t>[X AM]</w:t>
      </w:r>
      <w:r w:rsidRPr="00840FAA">
        <w:rPr>
          <w:rFonts w:eastAsia="Times New Roman"/>
        </w:rPr>
        <w:t xml:space="preserve"> on the first day of absence, providing the reason and expected return date. Absences can be reported via email, message, or phone </w:t>
      </w:r>
      <w:r w:rsidRPr="00840FAA">
        <w:rPr>
          <w:rFonts w:eastAsia="Times New Roman"/>
          <w:highlight w:val="yellow"/>
        </w:rPr>
        <w:t>(provide email/phone number).</w:t>
      </w:r>
    </w:p>
    <w:p w14:paraId="0F980D73" w14:textId="77777777" w:rsidR="00840FAA" w:rsidRPr="00840FAA" w:rsidRDefault="00840FAA" w:rsidP="00840FAA">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For absences exceeding two consecutive days</w:t>
      </w:r>
      <w:r w:rsidRPr="00840FAA">
        <w:rPr>
          <w:rFonts w:eastAsia="Times New Roman"/>
        </w:rPr>
        <w:t>: Parents are expected to provide regular updates on their child’s condition and anticipated return date.</w:t>
      </w:r>
    </w:p>
    <w:p w14:paraId="5748A1BC" w14:textId="3C6CD167" w:rsidR="00840FAA" w:rsidRPr="00840FAA" w:rsidRDefault="00840FAA" w:rsidP="00840FAA">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Home visit after three days of absence</w:t>
      </w:r>
      <w:r w:rsidRPr="00840FAA">
        <w:rPr>
          <w:rFonts w:eastAsia="Times New Roman"/>
        </w:rPr>
        <w:t xml:space="preserve">: If an absence extends beyond </w:t>
      </w:r>
      <w:r w:rsidRPr="00196F10">
        <w:rPr>
          <w:rFonts w:eastAsia="Times New Roman"/>
          <w:highlight w:val="yellow"/>
        </w:rPr>
        <w:t>t</w:t>
      </w:r>
      <w:r w:rsidR="00451F0A">
        <w:rPr>
          <w:rFonts w:eastAsia="Times New Roman"/>
          <w:highlight w:val="yellow"/>
        </w:rPr>
        <w:t>wo</w:t>
      </w:r>
      <w:r w:rsidRPr="00196F10">
        <w:rPr>
          <w:rFonts w:eastAsia="Times New Roman"/>
          <w:highlight w:val="yellow"/>
        </w:rPr>
        <w:t xml:space="preserve"> days</w:t>
      </w:r>
      <w:r w:rsidRPr="00840FAA">
        <w:rPr>
          <w:rFonts w:eastAsia="Times New Roman"/>
        </w:rPr>
        <w:t xml:space="preserve"> </w:t>
      </w:r>
      <w:r w:rsidRPr="00840FAA">
        <w:rPr>
          <w:rFonts w:eastAsia="Times New Roman"/>
          <w:u w:val="single"/>
        </w:rPr>
        <w:t>without contact</w:t>
      </w:r>
      <w:r w:rsidRPr="00840FAA">
        <w:rPr>
          <w:rFonts w:eastAsia="Times New Roman"/>
        </w:rPr>
        <w:t>, we may conduct a home visit to assess any additional support needs and discuss the child’s return.</w:t>
      </w:r>
    </w:p>
    <w:p w14:paraId="1871828A" w14:textId="77777777" w:rsidR="00840FAA" w:rsidRPr="00840FAA" w:rsidRDefault="00840FAA" w:rsidP="00390134">
      <w:pPr>
        <w:pStyle w:val="Heading2"/>
      </w:pPr>
      <w:r w:rsidRPr="00840FAA">
        <w:t>Procedure for managing absences</w:t>
      </w:r>
    </w:p>
    <w:p w14:paraId="55A9A86C" w14:textId="77777777" w:rsidR="00840FAA" w:rsidRPr="00840FAA" w:rsidRDefault="00840FAA" w:rsidP="00840FAA">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Recording attendance promptly</w:t>
      </w:r>
      <w:r w:rsidRPr="00840FAA">
        <w:rPr>
          <w:rFonts w:eastAsia="Times New Roman"/>
        </w:rPr>
        <w:t>: Attendance is taken at the beginning of each session. Unnotified absences will be flagged for follow-up.</w:t>
      </w:r>
    </w:p>
    <w:p w14:paraId="68AF0B3A" w14:textId="77777777" w:rsidR="00840FAA" w:rsidRPr="00840FAA" w:rsidRDefault="00840FAA" w:rsidP="00840FAA">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Initial contact for unexplained absences</w:t>
      </w:r>
      <w:r w:rsidRPr="00840FAA">
        <w:rPr>
          <w:rFonts w:eastAsia="Times New Roman"/>
        </w:rPr>
        <w:t>: If no reason for absence is provided, we will attempt to contact the parent or carer by phone immediately. If unsuccessful, all emergency contacts will be tried.</w:t>
      </w:r>
    </w:p>
    <w:p w14:paraId="1E4EA1AA" w14:textId="77777777" w:rsidR="00840FAA" w:rsidRPr="00840FAA" w:rsidRDefault="00840FAA" w:rsidP="00840FAA">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Escalating unresolved absences</w:t>
      </w:r>
      <w:r w:rsidRPr="00840FAA">
        <w:rPr>
          <w:rFonts w:eastAsia="Times New Roman"/>
        </w:rPr>
        <w:t>: If no contact is made within 24 hours, the issue will be escalated to the Designated Safeguarding Lead (DSL) for a decision on next steps.</w:t>
      </w:r>
    </w:p>
    <w:p w14:paraId="499CB852" w14:textId="77777777" w:rsidR="00840FAA" w:rsidRPr="00840FAA" w:rsidRDefault="00840FAA" w:rsidP="00840FAA">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Proactive intervention for emerging patterns</w:t>
      </w:r>
      <w:r w:rsidRPr="00840FAA">
        <w:rPr>
          <w:rFonts w:eastAsia="Times New Roman"/>
        </w:rPr>
        <w:t>: If a pattern of irregular attendance emerges, we will engage with the family to understand the reasons behind the absences and offer support. This may include early help or referrals to external services.</w:t>
      </w:r>
    </w:p>
    <w:p w14:paraId="1C57F928" w14:textId="77777777" w:rsidR="00840FAA" w:rsidRPr="00840FAA" w:rsidRDefault="00840FAA" w:rsidP="00390134">
      <w:pPr>
        <w:pStyle w:val="Heading2"/>
      </w:pPr>
      <w:r w:rsidRPr="00840FAA">
        <w:t>Monitoring and identifying attendance patterns</w:t>
      </w:r>
    </w:p>
    <w:p w14:paraId="75FE456D" w14:textId="77777777" w:rsidR="00840FAA" w:rsidRPr="00840FAA" w:rsidRDefault="00840FAA" w:rsidP="00840FAA">
      <w:pPr>
        <w:spacing w:before="100" w:beforeAutospacing="1" w:after="100" w:afterAutospacing="1" w:line="360" w:lineRule="auto"/>
        <w:rPr>
          <w:rFonts w:eastAsia="Times New Roman"/>
        </w:rPr>
      </w:pPr>
      <w:r w:rsidRPr="00840FAA">
        <w:rPr>
          <w:rFonts w:eastAsia="Times New Roman"/>
        </w:rPr>
        <w:t>The DSL will regularly review attendance records to identify concerning patterns, such as frequent absences on specific days. Families will be contacted to explore underlying causes and offer support where appropriate.</w:t>
      </w:r>
    </w:p>
    <w:p w14:paraId="7097C07E" w14:textId="77777777" w:rsidR="000A5FD4" w:rsidRDefault="000A5FD4" w:rsidP="00840FAA">
      <w:pPr>
        <w:spacing w:before="100" w:beforeAutospacing="1" w:after="100" w:afterAutospacing="1"/>
        <w:rPr>
          <w:sz w:val="28"/>
          <w:szCs w:val="28"/>
        </w:rPr>
      </w:pPr>
    </w:p>
    <w:p w14:paraId="60EA8760" w14:textId="77777777" w:rsidR="000A5FD4" w:rsidRDefault="000A5FD4" w:rsidP="00840FAA">
      <w:pPr>
        <w:spacing w:before="100" w:beforeAutospacing="1" w:after="100" w:afterAutospacing="1"/>
        <w:rPr>
          <w:sz w:val="28"/>
          <w:szCs w:val="28"/>
        </w:rPr>
      </w:pPr>
    </w:p>
    <w:p w14:paraId="36BA54E5" w14:textId="08C0A0EE" w:rsidR="00840FAA" w:rsidRPr="00840FAA" w:rsidRDefault="00840FAA" w:rsidP="00390134">
      <w:pPr>
        <w:pStyle w:val="Heading2"/>
      </w:pPr>
      <w:r w:rsidRPr="00840FAA">
        <w:t>Integration with Safeguarding policy</w:t>
      </w:r>
    </w:p>
    <w:p w14:paraId="2557970E" w14:textId="77777777" w:rsidR="00840FAA" w:rsidRPr="00840FAA" w:rsidRDefault="00840FAA" w:rsidP="00840FAA">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Attendance and safeguarding</w:t>
      </w:r>
      <w:r w:rsidRPr="00840FAA">
        <w:rPr>
          <w:rFonts w:eastAsia="Times New Roman"/>
        </w:rPr>
        <w:t xml:space="preserve">: Unexplained or irregular absences may </w:t>
      </w:r>
      <w:proofErr w:type="gramStart"/>
      <w:r w:rsidRPr="00840FAA">
        <w:rPr>
          <w:rFonts w:eastAsia="Times New Roman"/>
        </w:rPr>
        <w:t>indicate</w:t>
      </w:r>
      <w:proofErr w:type="gramEnd"/>
      <w:r w:rsidRPr="00840FAA">
        <w:rPr>
          <w:rFonts w:eastAsia="Times New Roman"/>
        </w:rPr>
        <w:t xml:space="preserve"> risks to a child’s well-being. Attendance concerns will be addressed through safeguarding procedures.</w:t>
      </w:r>
    </w:p>
    <w:p w14:paraId="2C4AC0F7" w14:textId="77777777" w:rsidR="00840FAA" w:rsidRPr="00840FAA" w:rsidRDefault="00840FAA" w:rsidP="00840FAA">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Safeguarding action</w:t>
      </w:r>
      <w:r w:rsidRPr="00840FAA">
        <w:rPr>
          <w:rFonts w:eastAsia="Times New Roman"/>
        </w:rPr>
        <w:t>: The DSL will assess whether patterns of absence indicate cause for concern and may refer to the local authority or request a welfare check.</w:t>
      </w:r>
    </w:p>
    <w:p w14:paraId="4AD98524" w14:textId="77777777" w:rsidR="00840FAA" w:rsidRPr="00840FAA" w:rsidRDefault="00840FAA" w:rsidP="00840FAA">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Prolonged or unresolved absences</w:t>
      </w:r>
      <w:r w:rsidRPr="00840FAA">
        <w:rPr>
          <w:rFonts w:eastAsia="Times New Roman"/>
        </w:rPr>
        <w:t>: These may result in a referral to children’s social care or other relevant agencies.</w:t>
      </w:r>
    </w:p>
    <w:p w14:paraId="15D5A5E0" w14:textId="77777777" w:rsidR="00840FAA" w:rsidRPr="00840FAA" w:rsidRDefault="00840FAA" w:rsidP="00390134">
      <w:pPr>
        <w:pStyle w:val="Heading2"/>
      </w:pPr>
      <w:r w:rsidRPr="00840FAA">
        <w:t>Communication and training</w:t>
      </w:r>
    </w:p>
    <w:p w14:paraId="40493627" w14:textId="77777777" w:rsidR="00840FAA" w:rsidRPr="00840FAA" w:rsidRDefault="00840FAA" w:rsidP="00840FAA">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Staff training</w:t>
      </w:r>
      <w:r w:rsidRPr="00840FAA">
        <w:rPr>
          <w:rFonts w:eastAsia="Times New Roman"/>
        </w:rPr>
        <w:t>: All staff will be trained to recognise and respond to attendance-related safeguarding concerns. Training will be renewed every two years in accordance with the EYFS.</w:t>
      </w:r>
    </w:p>
    <w:p w14:paraId="53AF3D59" w14:textId="77777777" w:rsidR="00840FAA" w:rsidRPr="00840FAA" w:rsidRDefault="00840FAA" w:rsidP="00840FAA">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Staff roles and responsibilities</w:t>
      </w:r>
      <w:r w:rsidRPr="00840FAA">
        <w:rPr>
          <w:rFonts w:eastAsia="Times New Roman"/>
        </w:rPr>
        <w:t>: The settings manager will serve as the primary contact for attendance concerns. The DSL will lead on safeguarding issues arising from attendance patterns.</w:t>
      </w:r>
    </w:p>
    <w:p w14:paraId="04D16E9B" w14:textId="77777777" w:rsidR="00840FAA" w:rsidRPr="00840FAA" w:rsidRDefault="00840FAA" w:rsidP="00840FAA">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Policy distribution</w:t>
      </w:r>
      <w:r w:rsidRPr="00840FAA">
        <w:rPr>
          <w:rFonts w:eastAsia="Times New Roman"/>
        </w:rPr>
        <w:t>: A copy of this policy will be provided to families at registration.</w:t>
      </w:r>
    </w:p>
    <w:p w14:paraId="718CD9AB" w14:textId="77777777" w:rsidR="00840FAA" w:rsidRPr="00840FAA" w:rsidRDefault="00840FAA" w:rsidP="00840FAA">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Ongoing communication</w:t>
      </w:r>
      <w:r w:rsidRPr="00840FAA">
        <w:rPr>
          <w:rFonts w:eastAsia="Times New Roman"/>
        </w:rPr>
        <w:t>: Families will be notified in writing if attendance concerns arise and will be involved in any steps taken to address the issue.</w:t>
      </w:r>
    </w:p>
    <w:p w14:paraId="3A73F387" w14:textId="77777777" w:rsidR="00840FAA" w:rsidRPr="00840FAA" w:rsidRDefault="00840FAA" w:rsidP="00390134">
      <w:pPr>
        <w:pStyle w:val="Heading2"/>
      </w:pPr>
      <w:r w:rsidRPr="00840FAA">
        <w:t>Review</w:t>
      </w:r>
    </w:p>
    <w:p w14:paraId="0D524B07" w14:textId="77777777" w:rsidR="00840FAA" w:rsidRPr="00840FAA" w:rsidRDefault="00840FAA" w:rsidP="00840FAA">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Annual review</w:t>
      </w:r>
      <w:r w:rsidRPr="00840FAA">
        <w:rPr>
          <w:rFonts w:eastAsia="Times New Roman"/>
        </w:rPr>
        <w:t>: This policy will be reviewed annually or sooner if required by statutory changes. Updates will be communicated to families via email or letter.</w:t>
      </w:r>
    </w:p>
    <w:p w14:paraId="2914FBE0" w14:textId="77777777" w:rsidR="00840FAA" w:rsidRPr="00840FAA" w:rsidRDefault="00840FAA" w:rsidP="00840FAA">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Feedback</w:t>
      </w:r>
      <w:r w:rsidRPr="00840FAA">
        <w:rPr>
          <w:rFonts w:eastAsia="Times New Roman"/>
        </w:rPr>
        <w:t>: We welcome suggestions and feedback from families and staff and will regularly seek this.</w:t>
      </w:r>
    </w:p>
    <w:p w14:paraId="250F79EC" w14:textId="77777777" w:rsidR="00840FAA" w:rsidRPr="00840FAA" w:rsidRDefault="00840FAA" w:rsidP="00840FAA">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rPr>
      </w:pPr>
      <w:r w:rsidRPr="00840FAA">
        <w:rPr>
          <w:rFonts w:eastAsia="Times New Roman"/>
          <w:b/>
          <w:bCs/>
        </w:rPr>
        <w:t>Policy updates</w:t>
      </w:r>
      <w:r w:rsidRPr="00840FAA">
        <w:rPr>
          <w:rFonts w:eastAsia="Times New Roman"/>
        </w:rPr>
        <w:t>: All changes will be shared promptly to ensure consistency and transparency.</w:t>
      </w:r>
    </w:p>
    <w:p w14:paraId="5DC51964" w14:textId="77777777" w:rsidR="00840FAA" w:rsidRPr="00284BC1" w:rsidRDefault="00840FAA" w:rsidP="00840FAA">
      <w:pPr>
        <w:rPr>
          <w:rFonts w:ascii="Calibri Light" w:hAnsi="Calibri Light" w:cs="Calibri Light"/>
        </w:rPr>
      </w:pPr>
    </w:p>
    <w:p w14:paraId="6D6BF62E" w14:textId="77777777" w:rsidR="00840FAA" w:rsidRDefault="00840FAA" w:rsidP="00840FAA"/>
    <w:p w14:paraId="17D98109" w14:textId="77777777" w:rsidR="009479C4" w:rsidRDefault="009479C4">
      <w:pPr>
        <w:rPr>
          <w:color w:val="C00000"/>
        </w:rPr>
      </w:pPr>
      <w:bookmarkStart w:id="1" w:name="_3dy6vkm" w:colFirst="0" w:colLast="0"/>
      <w:bookmarkEnd w:id="1"/>
    </w:p>
    <w:sectPr w:rsidR="009479C4">
      <w:headerReference w:type="default" r:id="rId10"/>
      <w:footerReference w:type="default" r:id="rId11"/>
      <w:pgSz w:w="11899" w:h="16838"/>
      <w:pgMar w:top="1134" w:right="1134" w:bottom="1134" w:left="140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ED83" w14:textId="77777777" w:rsidR="000A7ED0" w:rsidRDefault="000A7ED0">
      <w:pPr>
        <w:spacing w:after="0"/>
      </w:pPr>
      <w:r>
        <w:separator/>
      </w:r>
    </w:p>
  </w:endnote>
  <w:endnote w:type="continuationSeparator" w:id="0">
    <w:p w14:paraId="62D39A6D" w14:textId="77777777" w:rsidR="000A7ED0" w:rsidRDefault="000A7E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B" w14:textId="48B56CB4" w:rsidR="009479C4" w:rsidRDefault="00550AD0">
    <w:r>
      <w:t xml:space="preserve">Page | </w:t>
    </w:r>
    <w:r>
      <w:fldChar w:fldCharType="begin"/>
    </w:r>
    <w:r>
      <w:instrText>PAGE</w:instrText>
    </w:r>
    <w:r>
      <w:fldChar w:fldCharType="separate"/>
    </w:r>
    <w:r w:rsidR="001B7844">
      <w:rPr>
        <w:noProof/>
      </w:rPr>
      <w:t>1</w:t>
    </w:r>
    <w:r>
      <w:fldChar w:fldCharType="end"/>
    </w:r>
    <w:r>
      <w:t xml:space="preserve"> </w:t>
    </w:r>
    <w:r>
      <w:rPr>
        <w:noProof/>
      </w:rPr>
      <w:drawing>
        <wp:anchor distT="0" distB="0" distL="114300" distR="114300" simplePos="0" relativeHeight="251658240" behindDoc="0" locked="0" layoutInCell="1" hidden="0" allowOverlap="1" wp14:anchorId="17D9810D" wp14:editId="36B29E8A">
          <wp:simplePos x="0" y="0"/>
          <wp:positionH relativeFrom="margin">
            <wp:posOffset>3979545</wp:posOffset>
          </wp:positionH>
          <wp:positionV relativeFrom="paragraph">
            <wp:posOffset>100330</wp:posOffset>
          </wp:positionV>
          <wp:extent cx="1889760" cy="381000"/>
          <wp:effectExtent l="0" t="0" r="0" b="0"/>
          <wp:wrapSquare wrapText="bothSides" distT="0" distB="0" distL="114300" distR="114300"/>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p>
  <w:p w14:paraId="17D9810C" w14:textId="77777777" w:rsidR="009479C4" w:rsidRDefault="00550AD0">
    <w:pPr>
      <w:spacing w:after="927"/>
    </w:pPr>
    <w:hyperlink r:id="rId2">
      <w:r>
        <w:rPr>
          <w:color w:val="0000FF"/>
          <w:u w:val="single"/>
        </w:rPr>
        <w:t>www.worcestershire.gov.uk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77DD" w14:textId="77777777" w:rsidR="000A7ED0" w:rsidRDefault="000A7ED0">
      <w:pPr>
        <w:spacing w:after="0"/>
      </w:pPr>
      <w:r>
        <w:separator/>
      </w:r>
    </w:p>
  </w:footnote>
  <w:footnote w:type="continuationSeparator" w:id="0">
    <w:p w14:paraId="1AAB043A" w14:textId="77777777" w:rsidR="000A7ED0" w:rsidRDefault="000A7E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A" w14:textId="6CEA3AF0" w:rsidR="009479C4" w:rsidRDefault="009479C4">
    <w:pPr>
      <w:tabs>
        <w:tab w:val="center" w:pos="4320"/>
        <w:tab w:val="right" w:pos="864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6015"/>
    <w:multiLevelType w:val="hybridMultilevel"/>
    <w:tmpl w:val="D9843F04"/>
    <w:lvl w:ilvl="0" w:tplc="06763536">
      <w:start w:val="1"/>
      <w:numFmt w:val="bullet"/>
      <w:lvlText w:val="·"/>
      <w:lvlJc w:val="left"/>
      <w:pPr>
        <w:ind w:left="720" w:hanging="360"/>
      </w:pPr>
      <w:rPr>
        <w:rFonts w:ascii="Symbol" w:hAnsi="Symbol" w:hint="default"/>
      </w:rPr>
    </w:lvl>
    <w:lvl w:ilvl="1" w:tplc="AD9E1CCC">
      <w:start w:val="1"/>
      <w:numFmt w:val="bullet"/>
      <w:lvlText w:val="o"/>
      <w:lvlJc w:val="left"/>
      <w:pPr>
        <w:ind w:left="1440" w:hanging="360"/>
      </w:pPr>
      <w:rPr>
        <w:rFonts w:ascii="Courier New" w:hAnsi="Courier New" w:hint="default"/>
      </w:rPr>
    </w:lvl>
    <w:lvl w:ilvl="2" w:tplc="2BD4BFF8">
      <w:start w:val="1"/>
      <w:numFmt w:val="bullet"/>
      <w:lvlText w:val=""/>
      <w:lvlJc w:val="left"/>
      <w:pPr>
        <w:ind w:left="2160" w:hanging="360"/>
      </w:pPr>
      <w:rPr>
        <w:rFonts w:ascii="Wingdings" w:hAnsi="Wingdings" w:hint="default"/>
      </w:rPr>
    </w:lvl>
    <w:lvl w:ilvl="3" w:tplc="FEB28E90">
      <w:start w:val="1"/>
      <w:numFmt w:val="bullet"/>
      <w:lvlText w:val=""/>
      <w:lvlJc w:val="left"/>
      <w:pPr>
        <w:ind w:left="2880" w:hanging="360"/>
      </w:pPr>
      <w:rPr>
        <w:rFonts w:ascii="Symbol" w:hAnsi="Symbol" w:hint="default"/>
      </w:rPr>
    </w:lvl>
    <w:lvl w:ilvl="4" w:tplc="C1A67CCE">
      <w:start w:val="1"/>
      <w:numFmt w:val="bullet"/>
      <w:lvlText w:val="o"/>
      <w:lvlJc w:val="left"/>
      <w:pPr>
        <w:ind w:left="3600" w:hanging="360"/>
      </w:pPr>
      <w:rPr>
        <w:rFonts w:ascii="Courier New" w:hAnsi="Courier New" w:hint="default"/>
      </w:rPr>
    </w:lvl>
    <w:lvl w:ilvl="5" w:tplc="6BA86EB4">
      <w:start w:val="1"/>
      <w:numFmt w:val="bullet"/>
      <w:lvlText w:val=""/>
      <w:lvlJc w:val="left"/>
      <w:pPr>
        <w:ind w:left="4320" w:hanging="360"/>
      </w:pPr>
      <w:rPr>
        <w:rFonts w:ascii="Wingdings" w:hAnsi="Wingdings" w:hint="default"/>
      </w:rPr>
    </w:lvl>
    <w:lvl w:ilvl="6" w:tplc="5A804F88">
      <w:start w:val="1"/>
      <w:numFmt w:val="bullet"/>
      <w:lvlText w:val=""/>
      <w:lvlJc w:val="left"/>
      <w:pPr>
        <w:ind w:left="5040" w:hanging="360"/>
      </w:pPr>
      <w:rPr>
        <w:rFonts w:ascii="Symbol" w:hAnsi="Symbol" w:hint="default"/>
      </w:rPr>
    </w:lvl>
    <w:lvl w:ilvl="7" w:tplc="808279D6">
      <w:start w:val="1"/>
      <w:numFmt w:val="bullet"/>
      <w:lvlText w:val="o"/>
      <w:lvlJc w:val="left"/>
      <w:pPr>
        <w:ind w:left="5760" w:hanging="360"/>
      </w:pPr>
      <w:rPr>
        <w:rFonts w:ascii="Courier New" w:hAnsi="Courier New" w:hint="default"/>
      </w:rPr>
    </w:lvl>
    <w:lvl w:ilvl="8" w:tplc="820C7394">
      <w:start w:val="1"/>
      <w:numFmt w:val="bullet"/>
      <w:lvlText w:val=""/>
      <w:lvlJc w:val="left"/>
      <w:pPr>
        <w:ind w:left="6480" w:hanging="360"/>
      </w:pPr>
      <w:rPr>
        <w:rFonts w:ascii="Wingdings" w:hAnsi="Wingdings" w:hint="default"/>
      </w:rPr>
    </w:lvl>
  </w:abstractNum>
  <w:abstractNum w:abstractNumId="1" w15:restartNumberingAfterBreak="0">
    <w:nsid w:val="0C701162"/>
    <w:multiLevelType w:val="multilevel"/>
    <w:tmpl w:val="FBBE5B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13AE333B"/>
    <w:multiLevelType w:val="multilevel"/>
    <w:tmpl w:val="5CE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4622B"/>
    <w:multiLevelType w:val="multilevel"/>
    <w:tmpl w:val="9310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B0B8C"/>
    <w:multiLevelType w:val="multilevel"/>
    <w:tmpl w:val="661E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A78B3"/>
    <w:multiLevelType w:val="multilevel"/>
    <w:tmpl w:val="684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B30AB"/>
    <w:multiLevelType w:val="multilevel"/>
    <w:tmpl w:val="A01E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631AE"/>
    <w:multiLevelType w:val="multilevel"/>
    <w:tmpl w:val="4EA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45B0B"/>
    <w:multiLevelType w:val="multilevel"/>
    <w:tmpl w:val="04A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961596">
    <w:abstractNumId w:val="0"/>
  </w:num>
  <w:num w:numId="2" w16cid:durableId="1938252867">
    <w:abstractNumId w:val="1"/>
  </w:num>
  <w:num w:numId="3" w16cid:durableId="524249531">
    <w:abstractNumId w:val="2"/>
  </w:num>
  <w:num w:numId="4" w16cid:durableId="59404760">
    <w:abstractNumId w:val="4"/>
  </w:num>
  <w:num w:numId="5" w16cid:durableId="1568765524">
    <w:abstractNumId w:val="3"/>
  </w:num>
  <w:num w:numId="6" w16cid:durableId="1550220613">
    <w:abstractNumId w:val="6"/>
  </w:num>
  <w:num w:numId="7" w16cid:durableId="1088388935">
    <w:abstractNumId w:val="9"/>
  </w:num>
  <w:num w:numId="8" w16cid:durableId="1493639266">
    <w:abstractNumId w:val="7"/>
  </w:num>
  <w:num w:numId="9" w16cid:durableId="1561016870">
    <w:abstractNumId w:val="8"/>
  </w:num>
  <w:num w:numId="10" w16cid:durableId="1616714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4"/>
    <w:rsid w:val="000A5FD4"/>
    <w:rsid w:val="000A7ED0"/>
    <w:rsid w:val="00196F10"/>
    <w:rsid w:val="001B7844"/>
    <w:rsid w:val="001C78E4"/>
    <w:rsid w:val="00261CF5"/>
    <w:rsid w:val="00390134"/>
    <w:rsid w:val="00390209"/>
    <w:rsid w:val="00393F6A"/>
    <w:rsid w:val="00451F0A"/>
    <w:rsid w:val="004A207E"/>
    <w:rsid w:val="00550AD0"/>
    <w:rsid w:val="005E1BF8"/>
    <w:rsid w:val="007446F1"/>
    <w:rsid w:val="00807014"/>
    <w:rsid w:val="0081054A"/>
    <w:rsid w:val="00840FAA"/>
    <w:rsid w:val="009479C4"/>
    <w:rsid w:val="009FC376"/>
    <w:rsid w:val="00AC0539"/>
    <w:rsid w:val="00C56118"/>
    <w:rsid w:val="00CD0664"/>
    <w:rsid w:val="00D14410"/>
    <w:rsid w:val="00EB1038"/>
    <w:rsid w:val="00F01214"/>
    <w:rsid w:val="00F365A6"/>
    <w:rsid w:val="00FD7951"/>
    <w:rsid w:val="00FE17FF"/>
    <w:rsid w:val="056FC4A5"/>
    <w:rsid w:val="1D0BF99E"/>
    <w:rsid w:val="1FF76F52"/>
    <w:rsid w:val="21C63291"/>
    <w:rsid w:val="22F37365"/>
    <w:rsid w:val="2A12BB89"/>
    <w:rsid w:val="3582F8D4"/>
    <w:rsid w:val="3A338ABD"/>
    <w:rsid w:val="42EF128E"/>
    <w:rsid w:val="4692D88D"/>
    <w:rsid w:val="4EE93464"/>
    <w:rsid w:val="51B4A9A3"/>
    <w:rsid w:val="5D8A4AA9"/>
    <w:rsid w:val="736F79CE"/>
    <w:rsid w:val="7CB69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80D7"/>
  <w15:docId w15:val="{BD738A51-F19C-4DD3-A7A4-F0717F3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0" w:after="1200"/>
      <w:outlineLvl w:val="0"/>
    </w:pPr>
    <w:rPr>
      <w:color w:val="943634"/>
      <w:sz w:val="56"/>
      <w:szCs w:val="56"/>
    </w:rPr>
  </w:style>
  <w:style w:type="paragraph" w:styleId="Heading2">
    <w:name w:val="heading 2"/>
    <w:basedOn w:val="Normal"/>
    <w:next w:val="Normal"/>
    <w:uiPriority w:val="9"/>
    <w:unhideWhenUsed/>
    <w:qFormat/>
    <w:rsid w:val="00390134"/>
    <w:pPr>
      <w:spacing w:before="360" w:after="240"/>
      <w:outlineLvl w:val="1"/>
    </w:pPr>
    <w:rPr>
      <w:b/>
      <w:color w:val="auto"/>
      <w:sz w:val="32"/>
      <w:szCs w:val="44"/>
    </w:rPr>
  </w:style>
  <w:style w:type="paragraph" w:styleId="Heading3">
    <w:name w:val="heading 3"/>
    <w:basedOn w:val="Normal"/>
    <w:next w:val="Normal"/>
    <w:uiPriority w:val="9"/>
    <w:unhideWhenUsed/>
    <w:qFormat/>
    <w:pPr>
      <w:spacing w:before="240" w:after="240"/>
      <w:outlineLvl w:val="2"/>
    </w:pPr>
    <w:rPr>
      <w:sz w:val="36"/>
      <w:szCs w:val="36"/>
    </w:rPr>
  </w:style>
  <w:style w:type="paragraph" w:styleId="Heading4">
    <w:name w:val="heading 4"/>
    <w:basedOn w:val="Normal"/>
    <w:next w:val="Normal"/>
    <w:uiPriority w:val="9"/>
    <w:unhideWhenUsed/>
    <w:qFormat/>
    <w:pPr>
      <w:spacing w:before="240"/>
      <w:outlineLvl w:val="3"/>
    </w:pPr>
    <w:rPr>
      <w:sz w:val="28"/>
      <w:szCs w:val="28"/>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Header">
    <w:name w:val="header"/>
    <w:basedOn w:val="Normal"/>
    <w:link w:val="HeaderChar"/>
    <w:uiPriority w:val="99"/>
    <w:unhideWhenUsed/>
    <w:rsid w:val="00261CF5"/>
    <w:pPr>
      <w:tabs>
        <w:tab w:val="center" w:pos="4513"/>
        <w:tab w:val="right" w:pos="9026"/>
      </w:tabs>
      <w:spacing w:after="0"/>
    </w:pPr>
  </w:style>
  <w:style w:type="character" w:customStyle="1" w:styleId="HeaderChar">
    <w:name w:val="Header Char"/>
    <w:basedOn w:val="DefaultParagraphFont"/>
    <w:link w:val="Header"/>
    <w:uiPriority w:val="99"/>
    <w:rsid w:val="00261CF5"/>
  </w:style>
  <w:style w:type="paragraph" w:styleId="Footer">
    <w:name w:val="footer"/>
    <w:basedOn w:val="Normal"/>
    <w:link w:val="FooterChar"/>
    <w:uiPriority w:val="99"/>
    <w:unhideWhenUsed/>
    <w:rsid w:val="00261CF5"/>
    <w:pPr>
      <w:tabs>
        <w:tab w:val="center" w:pos="4513"/>
        <w:tab w:val="right" w:pos="9026"/>
      </w:tabs>
      <w:spacing w:after="0"/>
    </w:pPr>
  </w:style>
  <w:style w:type="character" w:customStyle="1" w:styleId="FooterChar">
    <w:name w:val="Footer Char"/>
    <w:basedOn w:val="DefaultParagraphFont"/>
    <w:link w:val="Footer"/>
    <w:uiPriority w:val="99"/>
    <w:rsid w:val="00261CF5"/>
  </w:style>
  <w:style w:type="paragraph" w:styleId="ListParagraph">
    <w:name w:val="List Paragraph"/>
    <w:basedOn w:val="Normal"/>
    <w:uiPriority w:val="34"/>
    <w:qFormat/>
    <w:rsid w:val="1D0BF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worcestershire.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4ffc26c633c44a18c01b1c5231eec42 xmlns="1013bc89-e9f8-443a-8537-447806ae4d56">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51ad912b-54fe-45e1-9045-9715435c73d2</TermId>
        </TermInfo>
      </Terms>
    </f4ffc26c633c44a18c01b1c5231eec4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9FAA5C9A52BF47A4ED151684AA21F6" ma:contentTypeVersion="2" ma:contentTypeDescription="Create a new document." ma:contentTypeScope="" ma:versionID="47e8d83e1a46c14ebe7d0a6b7c8a9ebc">
  <xsd:schema xmlns:xsd="http://www.w3.org/2001/XMLSchema" xmlns:xs="http://www.w3.org/2001/XMLSchema" xmlns:p="http://schemas.microsoft.com/office/2006/metadata/properties" xmlns:ns2="1013bc89-e9f8-443a-8537-447806ae4d56" targetNamespace="http://schemas.microsoft.com/office/2006/metadata/properties" ma:root="true" ma:fieldsID="b9074a5fad9d768c1963a5ffdcdd41db" ns2:_="">
    <xsd:import namespace="1013bc89-e9f8-443a-8537-447806ae4d56"/>
    <xsd:element name="properties">
      <xsd:complexType>
        <xsd:sequence>
          <xsd:element name="documentManagement">
            <xsd:complexType>
              <xsd:all>
                <xsd:element ref="ns2:f4ffc26c633c44a18c01b1c5231eec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bc89-e9f8-443a-8537-447806ae4d56" elementFormDefault="qualified">
    <xsd:import namespace="http://schemas.microsoft.com/office/2006/documentManagement/types"/>
    <xsd:import namespace="http://schemas.microsoft.com/office/infopath/2007/PartnerControls"/>
    <xsd:element name="f4ffc26c633c44a18c01b1c5231eec42" ma:index="9" nillable="true" ma:taxonomy="true" ma:internalName="f4ffc26c633c44a18c01b1c5231eec42" ma:taxonomyFieldName="Secondary_x0020_Term" ma:displayName="Secondary Term" ma:default="" ma:fieldId="{f4ffc26c-633c-44a1-8c01-b1c5231eec42}"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03552-3D6A-4CCB-930F-DDC7FF017773}">
  <ds:schemaRefs>
    <ds:schemaRef ds:uri="http://schemas.microsoft.com/office/2006/metadata/properties"/>
    <ds:schemaRef ds:uri="http://schemas.microsoft.com/office/infopath/2007/PartnerControls"/>
    <ds:schemaRef ds:uri="1013bc89-e9f8-443a-8537-447806ae4d56"/>
  </ds:schemaRefs>
</ds:datastoreItem>
</file>

<file path=customXml/itemProps2.xml><?xml version="1.0" encoding="utf-8"?>
<ds:datastoreItem xmlns:ds="http://schemas.openxmlformats.org/officeDocument/2006/customXml" ds:itemID="{3E193404-91CA-4EAA-BF45-41E7619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bc89-e9f8-443a-8537-447806ae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626A5-99B4-4EB7-AD51-6E846B200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1119</Words>
  <Characters>6564</Characters>
  <Application>Microsoft Office Word</Application>
  <DocSecurity>0</DocSecurity>
  <Lines>123</Lines>
  <Paragraphs>60</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Word Doc - Portrait Colour</dc:title>
  <dc:creator>Stevens, Jo</dc:creator>
  <cp:lastModifiedBy>Stevens, Jo</cp:lastModifiedBy>
  <cp:revision>11</cp:revision>
  <dcterms:created xsi:type="dcterms:W3CDTF">2025-11-03T15:58:00Z</dcterms:created>
  <dcterms:modified xsi:type="dcterms:W3CDTF">2025-11-04T10:29:00Z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0x010100019FAA5C9A52BF47A4ED151684AA21F6</vt:lpwstr>
  </property>
  <property fmtid="{D5CDD505-2E9C-101B-9397-08002B2CF9AE}" pid="3" name="GlobalContentGroup">
    <vt:lpwstr>1;#CoreSection|0ab7bdd1-1d0e-4fa2-a235-2682401e7929</vt:lpwstr>
  </property>
  <property fmtid="{D5CDD505-2E9C-101B-9397-08002B2CF9AE}" pid="4" name="Audience1">
    <vt:lpwstr/>
  </property>
  <property fmtid="{D5CDD505-2E9C-101B-9397-08002B2CF9AE}" pid="5" name="Directorate">
    <vt:lpwstr/>
  </property>
  <property fmtid="{D5CDD505-2E9C-101B-9397-08002B2CF9AE}" pid="6" name="Doc Type">
    <vt:lpwstr>6;#Template|ae2dcda5-eacc-4f69-80bd-5dabdb504235</vt:lpwstr>
  </property>
  <property fmtid="{D5CDD505-2E9C-101B-9397-08002B2CF9AE}" pid="7" name="Secondary Term">
    <vt:lpwstr>248;#Accessibility|51ad912b-54fe-45e1-9045-9715435c73d2</vt:lpwstr>
  </property>
  <property fmtid="{D5CDD505-2E9C-101B-9397-08002B2CF9AE}" pid="8" name="WCC Sections">
    <vt:lpwstr>149;#Content and Communications|32b66cdb-b967-4985-a1b8-11226f209114</vt:lpwstr>
  </property>
  <property fmtid="{D5CDD505-2E9C-101B-9397-08002B2CF9AE}" pid="9" name="fab78a9ee9a9424792d764e9cb1998f2">
    <vt:lpwstr>Template|ae2dcda5-eacc-4f69-80bd-5dabdb504235</vt:lpwstr>
  </property>
  <property fmtid="{D5CDD505-2E9C-101B-9397-08002B2CF9AE}" pid="10" name="TaxCatchAll">
    <vt:lpwstr>6;#Template|ae2dcda5-eacc-4f69-80bd-5dabdb504235;#248;#Accessibility|51ad912b-54fe-45e1-9045-9715435c73d2;#149;#Content and Communications|32b66cdb-b967-4985-a1b8-11226f209114;#1;#CoreSection|0ab7bdd1-1d0e-4fa2-a235-2682401e7929</vt:lpwstr>
  </property>
  <property fmtid="{D5CDD505-2E9C-101B-9397-08002B2CF9AE}" pid="11" name="l0a21930db29477aacff9255782f9a52">
    <vt:lpwstr>Content and Communications|32b66cdb-b967-4985-a1b8-11226f209114</vt:lpwstr>
  </property>
  <property fmtid="{D5CDD505-2E9C-101B-9397-08002B2CF9AE}" pid="12" name="b96b2eea7c864110b50d4689788c735e">
    <vt:lpwstr>CoreSection|0ab7bdd1-1d0e-4fa2-a235-2682401e7929</vt:lpwstr>
  </property>
  <property fmtid="{D5CDD505-2E9C-101B-9397-08002B2CF9AE}" pid="13" name="Business Owner">
    <vt:lpwstr/>
  </property>
  <property fmtid="{D5CDD505-2E9C-101B-9397-08002B2CF9AE}" pid="14" name="c4cdf6570482439b9c7b96f392c8a60b">
    <vt:lpwstr/>
  </property>
  <property fmtid="{D5CDD505-2E9C-101B-9397-08002B2CF9AE}" pid="15" name="h391b686c5a84dee911dc68cf1190ef4">
    <vt:lpwstr/>
  </property>
</Properties>
</file>